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50989AF0" w:rsidR="00475102" w:rsidRPr="00017A92" w:rsidRDefault="006D73F6" w:rsidP="0098199C">
      <w:pPr>
        <w:rPr>
          <w:b/>
          <w:sz w:val="28"/>
          <w:szCs w:val="28"/>
        </w:rPr>
      </w:pPr>
      <w:r w:rsidRPr="006D73F6">
        <w:rPr>
          <w:b/>
          <w:sz w:val="28"/>
          <w:szCs w:val="28"/>
        </w:rPr>
        <w:t>Volkswagen elektryzuje Chiny: światowa premiera modelu T-Prime Concept GTE w Pekinie</w:t>
      </w:r>
    </w:p>
    <w:p w14:paraId="20C6C374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24FDAA2D" w14:textId="0B46F07E" w:rsidR="006D73F6" w:rsidRPr="006D73F6" w:rsidRDefault="006D73F6" w:rsidP="006D73F6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N</w:t>
      </w:r>
      <w:r w:rsidRPr="006D73F6">
        <w:rPr>
          <w:b/>
          <w:szCs w:val="22"/>
        </w:rPr>
        <w:t xml:space="preserve">owy flagowy SUV z hybrydowym </w:t>
      </w:r>
      <w:r w:rsidR="005D2ABE">
        <w:rPr>
          <w:b/>
          <w:szCs w:val="22"/>
        </w:rPr>
        <w:t xml:space="preserve">układem </w:t>
      </w:r>
      <w:r w:rsidRPr="006D73F6">
        <w:rPr>
          <w:b/>
          <w:szCs w:val="22"/>
        </w:rPr>
        <w:t xml:space="preserve">napędowym typu plug-in i </w:t>
      </w:r>
      <w:r w:rsidR="00A51444">
        <w:rPr>
          <w:b/>
          <w:szCs w:val="22"/>
        </w:rPr>
        <w:t xml:space="preserve">z </w:t>
      </w:r>
      <w:r w:rsidRPr="006D73F6">
        <w:rPr>
          <w:b/>
          <w:szCs w:val="22"/>
        </w:rPr>
        <w:t>napędem na cztery koła</w:t>
      </w:r>
    </w:p>
    <w:p w14:paraId="675465EF" w14:textId="69F3453B" w:rsidR="004149EB" w:rsidRPr="00017A92" w:rsidRDefault="006D73F6" w:rsidP="006D73F6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S</w:t>
      </w:r>
      <w:r w:rsidRPr="006D73F6">
        <w:rPr>
          <w:b/>
          <w:szCs w:val="22"/>
        </w:rPr>
        <w:t>iedem nowych modeli elektrycznych i hybrydowych plug-in do 2020 roku</w:t>
      </w:r>
    </w:p>
    <w:p w14:paraId="2BD7719E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  <w:bookmarkStart w:id="0" w:name="_GoBack"/>
      <w:bookmarkEnd w:id="0"/>
    </w:p>
    <w:p w14:paraId="032E948B" w14:textId="60C9B649" w:rsidR="00BD574B" w:rsidRPr="00017A92" w:rsidRDefault="000B096B" w:rsidP="0098199C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6D73F6">
        <w:rPr>
          <w:b/>
          <w:szCs w:val="22"/>
        </w:rPr>
        <w:t>26</w:t>
      </w:r>
      <w:r w:rsidR="00502237" w:rsidRPr="00017A92">
        <w:rPr>
          <w:b/>
          <w:szCs w:val="22"/>
        </w:rPr>
        <w:t xml:space="preserve"> </w:t>
      </w:r>
      <w:r w:rsidR="009309AD" w:rsidRPr="00017A92">
        <w:rPr>
          <w:b/>
          <w:szCs w:val="22"/>
        </w:rPr>
        <w:t>kwietnia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200B94" w:rsidRPr="00017A92">
        <w:rPr>
          <w:b/>
          <w:szCs w:val="22"/>
        </w:rPr>
        <w:t xml:space="preserve"> </w:t>
      </w:r>
      <w:r w:rsidR="006D73F6" w:rsidRPr="006D73F6">
        <w:rPr>
          <w:b/>
          <w:szCs w:val="22"/>
        </w:rPr>
        <w:t>Volkswagen pracuje intensywnie nad pojazdami z napędem elektrycznym i częściowo elektrycznym. Firma zamierza w ciągu najbliższych trzech lub czterech lat wprowadzić na chiński rynek siedem nowych model</w:t>
      </w:r>
      <w:r w:rsidR="00A51444">
        <w:rPr>
          <w:b/>
          <w:szCs w:val="22"/>
        </w:rPr>
        <w:t xml:space="preserve">i z napędem elektrycznym oraz </w:t>
      </w:r>
      <w:r w:rsidR="006D73F6" w:rsidRPr="006D73F6">
        <w:rPr>
          <w:b/>
          <w:szCs w:val="22"/>
        </w:rPr>
        <w:t xml:space="preserve">hybrydowym typu plug-in. Każdy z tych samochodów będzie produkowany w Chinach. Poza tym w Kraju Środka powstanie nowe centrum stylistyczne i rozwojowe. Z jak wielką determinacją Volkswagen pracuje nad nowymi modelami, widać po nowościach zaprezentowanych podczas targów w Pekinie: najważniejszą z nich jest </w:t>
      </w:r>
      <w:r w:rsidR="005D2ABE">
        <w:rPr>
          <w:b/>
          <w:szCs w:val="22"/>
        </w:rPr>
        <w:t xml:space="preserve">mający </w:t>
      </w:r>
      <w:r w:rsidR="006D73F6" w:rsidRPr="006D73F6">
        <w:rPr>
          <w:b/>
          <w:szCs w:val="22"/>
        </w:rPr>
        <w:t xml:space="preserve">swój światowy debiut T-Prime Concept GTE – studyjny SUV klasy premium. Ten wszechstronny samochód hybrydowy typu plug-in daje wyobrażenie o przyszłym flagowym modelu marki Volkswagen. W przeddzień targów, podczas Volkswagen Group </w:t>
      </w:r>
      <w:proofErr w:type="spellStart"/>
      <w:r w:rsidR="006D73F6" w:rsidRPr="006D73F6">
        <w:rPr>
          <w:b/>
          <w:szCs w:val="22"/>
        </w:rPr>
        <w:t>Night</w:t>
      </w:r>
      <w:proofErr w:type="spellEnd"/>
      <w:r w:rsidR="006D73F6" w:rsidRPr="006D73F6">
        <w:rPr>
          <w:b/>
          <w:szCs w:val="22"/>
        </w:rPr>
        <w:t xml:space="preserve">, </w:t>
      </w:r>
      <w:r w:rsidR="005D2ABE">
        <w:rPr>
          <w:b/>
          <w:szCs w:val="22"/>
        </w:rPr>
        <w:t>światową premierę miał także całkowicie now</w:t>
      </w:r>
      <w:r w:rsidR="00A51444">
        <w:rPr>
          <w:b/>
          <w:szCs w:val="22"/>
        </w:rPr>
        <w:t>y</w:t>
      </w:r>
      <w:r w:rsidR="005D2ABE">
        <w:rPr>
          <w:b/>
          <w:szCs w:val="22"/>
        </w:rPr>
        <w:t xml:space="preserve"> Magotan</w:t>
      </w:r>
      <w:r w:rsidR="006D73F6" w:rsidRPr="006D73F6">
        <w:rPr>
          <w:b/>
          <w:szCs w:val="22"/>
        </w:rPr>
        <w:t>.</w:t>
      </w:r>
      <w:r w:rsidR="005D2ABE">
        <w:rPr>
          <w:b/>
          <w:szCs w:val="22"/>
        </w:rPr>
        <w:t xml:space="preserve"> P</w:t>
      </w:r>
      <w:r w:rsidR="00705BA4">
        <w:rPr>
          <w:b/>
          <w:szCs w:val="22"/>
        </w:rPr>
        <w:t>onadto po raz pierwszy w Azji, V</w:t>
      </w:r>
      <w:r w:rsidR="005D2ABE">
        <w:rPr>
          <w:b/>
          <w:szCs w:val="22"/>
        </w:rPr>
        <w:t>olkswagen zaprezentował nową limuzynę</w:t>
      </w:r>
      <w:r w:rsidR="006D73F6" w:rsidRPr="006D73F6">
        <w:rPr>
          <w:b/>
          <w:szCs w:val="22"/>
        </w:rPr>
        <w:t xml:space="preserve"> wyższej klasy </w:t>
      </w:r>
      <w:r w:rsidR="00A51444" w:rsidRPr="006D73F6">
        <w:rPr>
          <w:b/>
          <w:szCs w:val="22"/>
        </w:rPr>
        <w:t>–</w:t>
      </w:r>
      <w:r w:rsidR="005D2ABE">
        <w:rPr>
          <w:b/>
          <w:szCs w:val="22"/>
        </w:rPr>
        <w:t xml:space="preserve"> </w:t>
      </w:r>
      <w:r w:rsidR="006D73F6" w:rsidRPr="006D73F6">
        <w:rPr>
          <w:b/>
          <w:szCs w:val="22"/>
        </w:rPr>
        <w:t xml:space="preserve">PHIDEON </w:t>
      </w:r>
      <w:r w:rsidR="00A51444" w:rsidRPr="006D73F6">
        <w:rPr>
          <w:b/>
          <w:szCs w:val="22"/>
        </w:rPr>
        <w:t>–</w:t>
      </w:r>
      <w:r w:rsidR="00A51444">
        <w:rPr>
          <w:b/>
          <w:szCs w:val="22"/>
        </w:rPr>
        <w:t xml:space="preserve"> </w:t>
      </w:r>
      <w:r w:rsidR="006D73F6" w:rsidRPr="006D73F6">
        <w:rPr>
          <w:b/>
          <w:szCs w:val="22"/>
        </w:rPr>
        <w:t xml:space="preserve">oraz </w:t>
      </w:r>
      <w:proofErr w:type="spellStart"/>
      <w:r w:rsidR="00A51444" w:rsidRPr="006D73F6">
        <w:rPr>
          <w:b/>
          <w:szCs w:val="22"/>
        </w:rPr>
        <w:t>vana</w:t>
      </w:r>
      <w:proofErr w:type="spellEnd"/>
      <w:r w:rsidR="00A51444" w:rsidRPr="006D73F6">
        <w:rPr>
          <w:b/>
          <w:szCs w:val="22"/>
        </w:rPr>
        <w:t xml:space="preserve"> BUDD-e</w:t>
      </w:r>
      <w:r w:rsidR="00A51444">
        <w:rPr>
          <w:b/>
          <w:szCs w:val="22"/>
        </w:rPr>
        <w:t>, który</w:t>
      </w:r>
      <w:r w:rsidR="00A51444" w:rsidRPr="006D73F6">
        <w:rPr>
          <w:b/>
          <w:szCs w:val="22"/>
        </w:rPr>
        <w:t xml:space="preserve"> </w:t>
      </w:r>
      <w:r w:rsidR="00A51444">
        <w:rPr>
          <w:b/>
          <w:szCs w:val="22"/>
        </w:rPr>
        <w:t>nie emituje</w:t>
      </w:r>
      <w:r w:rsidR="006D73F6" w:rsidRPr="006D73F6">
        <w:rPr>
          <w:b/>
          <w:szCs w:val="22"/>
        </w:rPr>
        <w:t xml:space="preserve"> żadnych szkodliwych substancji.</w:t>
      </w:r>
    </w:p>
    <w:p w14:paraId="2D053951" w14:textId="77777777" w:rsidR="00BD574B" w:rsidRPr="00017A92" w:rsidRDefault="00BD574B" w:rsidP="0098199C">
      <w:pPr>
        <w:rPr>
          <w:b/>
          <w:szCs w:val="22"/>
        </w:rPr>
      </w:pPr>
    </w:p>
    <w:p w14:paraId="23FE3C1D" w14:textId="77777777" w:rsidR="006D73F6" w:rsidRDefault="006D73F6" w:rsidP="006D73F6">
      <w:pPr>
        <w:rPr>
          <w:rFonts w:cs="Arial"/>
          <w:b/>
          <w:color w:val="1A1A1A"/>
          <w:szCs w:val="22"/>
          <w:lang w:eastAsia="pl-PL"/>
        </w:rPr>
      </w:pPr>
      <w:r w:rsidRPr="006D73F6">
        <w:rPr>
          <w:rFonts w:cs="Arial"/>
          <w:b/>
          <w:color w:val="1A1A1A"/>
          <w:szCs w:val="22"/>
          <w:lang w:eastAsia="pl-PL"/>
        </w:rPr>
        <w:t>Gwiazda ekspozycji Volkswagena w Pekinie: T-Prime Concept GTE</w:t>
      </w:r>
    </w:p>
    <w:p w14:paraId="4A2C0E7B" w14:textId="77777777" w:rsidR="006D73F6" w:rsidRPr="006D73F6" w:rsidRDefault="006D73F6" w:rsidP="006D73F6">
      <w:pPr>
        <w:rPr>
          <w:rFonts w:cs="Arial"/>
          <w:b/>
          <w:color w:val="1A1A1A"/>
          <w:szCs w:val="22"/>
          <w:lang w:eastAsia="pl-PL"/>
        </w:rPr>
      </w:pPr>
    </w:p>
    <w:p w14:paraId="6B54EAE4" w14:textId="78862E46" w:rsidR="006D73F6" w:rsidRDefault="006D73F6" w:rsidP="006D73F6">
      <w:pPr>
        <w:rPr>
          <w:rFonts w:cs="Arial"/>
          <w:color w:val="1A1A1A"/>
          <w:szCs w:val="22"/>
          <w:lang w:eastAsia="pl-PL"/>
        </w:rPr>
      </w:pPr>
      <w:r w:rsidRPr="006D73F6">
        <w:rPr>
          <w:rFonts w:cs="Arial"/>
          <w:color w:val="1A1A1A"/>
          <w:szCs w:val="22"/>
          <w:lang w:eastAsia="pl-PL"/>
        </w:rPr>
        <w:t>Studyjny T-Prime Concept GTE to model typu Sport Utility Vehicle należący do klasy wyższej. Koncepcyjny samochód</w:t>
      </w:r>
      <w:r w:rsidR="00A51444">
        <w:rPr>
          <w:rFonts w:cs="Arial"/>
          <w:color w:val="1A1A1A"/>
          <w:szCs w:val="22"/>
          <w:lang w:eastAsia="pl-PL"/>
        </w:rPr>
        <w:t>,</w:t>
      </w:r>
      <w:r w:rsidRPr="006D73F6">
        <w:rPr>
          <w:rFonts w:cs="Arial"/>
          <w:color w:val="1A1A1A"/>
          <w:szCs w:val="22"/>
          <w:lang w:eastAsia="pl-PL"/>
        </w:rPr>
        <w:t xml:space="preserve"> wyposażony w </w:t>
      </w:r>
      <w:r w:rsidR="005D2ABE">
        <w:rPr>
          <w:rFonts w:cs="Arial"/>
          <w:color w:val="1A1A1A"/>
          <w:szCs w:val="22"/>
          <w:lang w:eastAsia="pl-PL"/>
        </w:rPr>
        <w:t xml:space="preserve">układ </w:t>
      </w:r>
      <w:r w:rsidRPr="006D73F6">
        <w:rPr>
          <w:rFonts w:cs="Arial"/>
          <w:color w:val="1A1A1A"/>
          <w:szCs w:val="22"/>
          <w:lang w:eastAsia="pl-PL"/>
        </w:rPr>
        <w:t xml:space="preserve">hybrydowy </w:t>
      </w:r>
      <w:r w:rsidR="00A51444">
        <w:rPr>
          <w:rFonts w:cs="Arial"/>
          <w:color w:val="1A1A1A"/>
          <w:szCs w:val="22"/>
          <w:lang w:eastAsia="pl-PL"/>
        </w:rPr>
        <w:t xml:space="preserve">typu </w:t>
      </w:r>
      <w:r w:rsidRPr="006D73F6">
        <w:rPr>
          <w:rFonts w:cs="Arial"/>
          <w:color w:val="1A1A1A"/>
          <w:szCs w:val="22"/>
          <w:lang w:eastAsia="pl-PL"/>
        </w:rPr>
        <w:t>plug-in oraz w napęd na cztery koła</w:t>
      </w:r>
      <w:r w:rsidR="00A51444">
        <w:rPr>
          <w:rFonts w:cs="Arial"/>
          <w:color w:val="1A1A1A"/>
          <w:szCs w:val="22"/>
          <w:lang w:eastAsia="pl-PL"/>
        </w:rPr>
        <w:t>,</w:t>
      </w:r>
      <w:r w:rsidRPr="006D73F6">
        <w:rPr>
          <w:rFonts w:cs="Arial"/>
          <w:color w:val="1A1A1A"/>
          <w:szCs w:val="22"/>
          <w:lang w:eastAsia="pl-PL"/>
        </w:rPr>
        <w:t xml:space="preserve"> </w:t>
      </w:r>
      <w:r w:rsidR="005D2ABE">
        <w:rPr>
          <w:rFonts w:cs="Arial"/>
          <w:color w:val="1A1A1A"/>
          <w:szCs w:val="22"/>
          <w:lang w:eastAsia="pl-PL"/>
        </w:rPr>
        <w:t>może poruszać się nie emitując</w:t>
      </w:r>
      <w:r w:rsidRPr="006D73F6">
        <w:rPr>
          <w:rFonts w:cs="Arial"/>
          <w:color w:val="1A1A1A"/>
          <w:szCs w:val="22"/>
          <w:lang w:eastAsia="pl-PL"/>
        </w:rPr>
        <w:t xml:space="preserve"> szkodliwych substancji</w:t>
      </w:r>
      <w:r w:rsidR="005D2ABE">
        <w:rPr>
          <w:rFonts w:cs="Arial"/>
          <w:color w:val="1A1A1A"/>
          <w:szCs w:val="22"/>
          <w:lang w:eastAsia="pl-PL"/>
        </w:rPr>
        <w:t xml:space="preserve">. Samochód ten </w:t>
      </w:r>
      <w:r w:rsidR="00A51444">
        <w:rPr>
          <w:rFonts w:cs="Arial"/>
          <w:color w:val="1A1A1A"/>
          <w:szCs w:val="22"/>
          <w:lang w:eastAsia="pl-PL"/>
        </w:rPr>
        <w:t xml:space="preserve">w </w:t>
      </w:r>
      <w:r w:rsidRPr="006D73F6">
        <w:rPr>
          <w:rFonts w:cs="Arial"/>
          <w:color w:val="1A1A1A"/>
          <w:szCs w:val="22"/>
          <w:lang w:eastAsia="pl-PL"/>
        </w:rPr>
        <w:t xml:space="preserve">pełni odpowiada motoryzacyjnym wyzwaniom nowych czasów. Jego wskaźniki oraz system obsługi są w pełni cyfrowe, z wnętrza zniknęły wszelkie konwencjonalne </w:t>
      </w:r>
      <w:r>
        <w:rPr>
          <w:rFonts w:cs="Arial"/>
          <w:color w:val="1A1A1A"/>
          <w:szCs w:val="22"/>
          <w:lang w:eastAsia="pl-PL"/>
        </w:rPr>
        <w:t>przełączniki</w:t>
      </w:r>
      <w:r w:rsidRPr="006D73F6">
        <w:rPr>
          <w:rFonts w:cs="Arial"/>
          <w:color w:val="1A1A1A"/>
          <w:szCs w:val="22"/>
          <w:lang w:eastAsia="pl-PL"/>
        </w:rPr>
        <w:t>, zamiast nich wprowad</w:t>
      </w:r>
      <w:r w:rsidR="005D2ABE">
        <w:rPr>
          <w:rFonts w:cs="Arial"/>
          <w:color w:val="1A1A1A"/>
          <w:szCs w:val="22"/>
          <w:lang w:eastAsia="pl-PL"/>
        </w:rPr>
        <w:t xml:space="preserve">zono funkcje sterowania gestami i </w:t>
      </w:r>
      <w:r w:rsidRPr="006D73F6">
        <w:rPr>
          <w:rFonts w:cs="Arial"/>
          <w:color w:val="1A1A1A"/>
          <w:szCs w:val="22"/>
          <w:lang w:eastAsia="pl-PL"/>
        </w:rPr>
        <w:t>głosem</w:t>
      </w:r>
      <w:r w:rsidR="005D2ABE">
        <w:rPr>
          <w:rFonts w:cs="Arial"/>
          <w:color w:val="1A1A1A"/>
          <w:szCs w:val="22"/>
          <w:lang w:eastAsia="pl-PL"/>
        </w:rPr>
        <w:t xml:space="preserve"> oraz </w:t>
      </w:r>
      <w:r w:rsidRPr="006D73F6">
        <w:rPr>
          <w:rFonts w:cs="Arial"/>
          <w:color w:val="1A1A1A"/>
          <w:szCs w:val="22"/>
          <w:lang w:eastAsia="pl-PL"/>
        </w:rPr>
        <w:t xml:space="preserve">dotykowe ekrany. Światową premierę ma w tym </w:t>
      </w:r>
      <w:r w:rsidR="00B807F5">
        <w:rPr>
          <w:rFonts w:cs="Arial"/>
          <w:color w:val="1A1A1A"/>
          <w:szCs w:val="22"/>
          <w:lang w:eastAsia="pl-PL"/>
        </w:rPr>
        <w:t>pojeździe</w:t>
      </w:r>
      <w:r w:rsidRPr="006D73F6"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 w:rsidRPr="006D73F6">
        <w:rPr>
          <w:rFonts w:cs="Arial"/>
          <w:color w:val="1A1A1A"/>
          <w:szCs w:val="22"/>
          <w:lang w:eastAsia="pl-PL"/>
        </w:rPr>
        <w:t>Curved</w:t>
      </w:r>
      <w:proofErr w:type="spellEnd"/>
      <w:r w:rsidRPr="006D73F6"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 w:rsidRPr="006D73F6">
        <w:rPr>
          <w:rFonts w:cs="Arial"/>
          <w:color w:val="1A1A1A"/>
          <w:szCs w:val="22"/>
          <w:lang w:eastAsia="pl-PL"/>
        </w:rPr>
        <w:t>Interac</w:t>
      </w:r>
      <w:r>
        <w:rPr>
          <w:rFonts w:cs="Arial"/>
          <w:color w:val="1A1A1A"/>
          <w:szCs w:val="22"/>
          <w:lang w:eastAsia="pl-PL"/>
        </w:rPr>
        <w:t>tion</w:t>
      </w:r>
      <w:proofErr w:type="spellEnd"/>
      <w:r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>
        <w:rPr>
          <w:rFonts w:cs="Arial"/>
          <w:color w:val="1A1A1A"/>
          <w:szCs w:val="22"/>
          <w:lang w:eastAsia="pl-PL"/>
        </w:rPr>
        <w:t>Area</w:t>
      </w:r>
      <w:proofErr w:type="spellEnd"/>
      <w:r>
        <w:rPr>
          <w:rFonts w:cs="Arial"/>
          <w:color w:val="1A1A1A"/>
          <w:szCs w:val="22"/>
          <w:lang w:eastAsia="pl-PL"/>
        </w:rPr>
        <w:t>, czyli zakrzywiony</w:t>
      </w:r>
      <w:r w:rsidRPr="006D73F6">
        <w:rPr>
          <w:rFonts w:cs="Arial"/>
          <w:color w:val="1A1A1A"/>
          <w:szCs w:val="22"/>
          <w:lang w:eastAsia="pl-PL"/>
        </w:rPr>
        <w:t xml:space="preserve"> wyświetlacz systemu multimedialnego, który tworzy całość z innymi wskaźnikami i elementami obsługi różnych funkcji</w:t>
      </w:r>
      <w:r>
        <w:rPr>
          <w:rFonts w:cs="Arial"/>
          <w:color w:val="1A1A1A"/>
          <w:szCs w:val="22"/>
          <w:lang w:eastAsia="pl-PL"/>
        </w:rPr>
        <w:t>. Intuicyjnie i bezstopniowo,</w:t>
      </w:r>
      <w:r w:rsidRPr="006D73F6">
        <w:rPr>
          <w:rFonts w:cs="Arial"/>
          <w:color w:val="1A1A1A"/>
          <w:szCs w:val="22"/>
          <w:lang w:eastAsia="pl-PL"/>
        </w:rPr>
        <w:t xml:space="preserve"> za pośrednictwem szklanego walca</w:t>
      </w:r>
      <w:r w:rsidR="00A51444">
        <w:rPr>
          <w:rFonts w:cs="Arial"/>
          <w:color w:val="1A1A1A"/>
          <w:szCs w:val="22"/>
          <w:lang w:eastAsia="pl-PL"/>
        </w:rPr>
        <w:t>,</w:t>
      </w:r>
      <w:r w:rsidRPr="006D73F6">
        <w:rPr>
          <w:rFonts w:cs="Arial"/>
          <w:color w:val="1A1A1A"/>
          <w:szCs w:val="22"/>
          <w:lang w:eastAsia="pl-PL"/>
        </w:rPr>
        <w:t xml:space="preserve"> obsługuje się </w:t>
      </w:r>
      <w:r>
        <w:rPr>
          <w:rFonts w:cs="Arial"/>
          <w:color w:val="1A1A1A"/>
          <w:szCs w:val="22"/>
          <w:lang w:eastAsia="pl-PL"/>
        </w:rPr>
        <w:t xml:space="preserve">także </w:t>
      </w:r>
      <w:r w:rsidRPr="006D73F6">
        <w:rPr>
          <w:rFonts w:cs="Arial"/>
          <w:color w:val="1A1A1A"/>
          <w:szCs w:val="22"/>
          <w:lang w:eastAsia="pl-PL"/>
        </w:rPr>
        <w:t xml:space="preserve">ośmiobiegową automatyczną </w:t>
      </w:r>
      <w:r w:rsidR="00A51444">
        <w:rPr>
          <w:rFonts w:cs="Arial"/>
          <w:color w:val="1A1A1A"/>
          <w:szCs w:val="22"/>
          <w:lang w:eastAsia="pl-PL"/>
        </w:rPr>
        <w:t xml:space="preserve">przekładnię </w:t>
      </w:r>
      <w:r w:rsidRPr="006D73F6">
        <w:rPr>
          <w:rFonts w:cs="Arial"/>
          <w:color w:val="1A1A1A"/>
          <w:szCs w:val="22"/>
          <w:lang w:eastAsia="pl-PL"/>
        </w:rPr>
        <w:t xml:space="preserve">koncepcyjnego </w:t>
      </w:r>
      <w:r w:rsidR="005D2ABE">
        <w:rPr>
          <w:rFonts w:cs="Arial"/>
          <w:color w:val="1A1A1A"/>
          <w:szCs w:val="22"/>
          <w:lang w:eastAsia="pl-PL"/>
        </w:rPr>
        <w:t>auta</w:t>
      </w:r>
      <w:r w:rsidR="00A51444">
        <w:rPr>
          <w:rFonts w:cs="Arial"/>
          <w:color w:val="1A1A1A"/>
          <w:szCs w:val="22"/>
          <w:lang w:eastAsia="pl-PL"/>
        </w:rPr>
        <w:t>.</w:t>
      </w:r>
    </w:p>
    <w:p w14:paraId="434A9E1B" w14:textId="77777777" w:rsidR="006D73F6" w:rsidRPr="006D73F6" w:rsidRDefault="006D73F6" w:rsidP="006D73F6">
      <w:pPr>
        <w:rPr>
          <w:rFonts w:cs="Arial"/>
          <w:color w:val="1A1A1A"/>
          <w:szCs w:val="22"/>
          <w:lang w:eastAsia="pl-PL"/>
        </w:rPr>
      </w:pPr>
    </w:p>
    <w:p w14:paraId="33C41C2C" w14:textId="57E9EF59" w:rsidR="006D73F6" w:rsidRDefault="006D73F6" w:rsidP="006D73F6">
      <w:pPr>
        <w:rPr>
          <w:rFonts w:cs="Arial"/>
          <w:color w:val="1A1A1A"/>
          <w:szCs w:val="22"/>
          <w:lang w:eastAsia="pl-PL"/>
        </w:rPr>
      </w:pPr>
      <w:r w:rsidRPr="006D73F6">
        <w:rPr>
          <w:rFonts w:cs="Arial"/>
          <w:color w:val="1A1A1A"/>
          <w:szCs w:val="22"/>
          <w:lang w:eastAsia="pl-PL"/>
        </w:rPr>
        <w:t>T-Prime Concept GTE to wszechstronny pojazd, który moż</w:t>
      </w:r>
      <w:r w:rsidR="00A51444">
        <w:rPr>
          <w:rFonts w:cs="Arial"/>
          <w:color w:val="1A1A1A"/>
          <w:szCs w:val="22"/>
          <w:lang w:eastAsia="pl-PL"/>
        </w:rPr>
        <w:t>e zastąpić klasyczne samochody. C</w:t>
      </w:r>
      <w:r w:rsidRPr="006D73F6">
        <w:rPr>
          <w:rFonts w:cs="Arial"/>
          <w:color w:val="1A1A1A"/>
          <w:szCs w:val="22"/>
          <w:lang w:eastAsia="pl-PL"/>
        </w:rPr>
        <w:t xml:space="preserve">zteromiejscowy studyjny SUV łączy w sobie najlepsze cechy aut należących do różnych segmentów – jest wygodny jak limuzyna, przestronny jak kombi, pod względem trakcji przewyższa </w:t>
      </w:r>
      <w:r w:rsidRPr="006D73F6">
        <w:rPr>
          <w:rFonts w:cs="Arial"/>
          <w:color w:val="1A1A1A"/>
          <w:szCs w:val="22"/>
          <w:lang w:eastAsia="pl-PL"/>
        </w:rPr>
        <w:lastRenderedPageBreak/>
        <w:t xml:space="preserve">auta z innych segmentów, a dzięki najnowocześniejszym rozwiązaniom technicznym w dziedzinie zawieszenia jest zwinny jak </w:t>
      </w:r>
      <w:r w:rsidR="000C76A4">
        <w:rPr>
          <w:rFonts w:cs="Arial"/>
          <w:color w:val="1A1A1A"/>
          <w:szCs w:val="22"/>
          <w:lang w:eastAsia="pl-PL"/>
        </w:rPr>
        <w:t>samochód sportowy</w:t>
      </w:r>
      <w:r w:rsidR="00A51444">
        <w:rPr>
          <w:rFonts w:cs="Arial"/>
          <w:color w:val="1A1A1A"/>
          <w:szCs w:val="22"/>
          <w:lang w:eastAsia="pl-PL"/>
        </w:rPr>
        <w:t>.</w:t>
      </w:r>
      <w:r w:rsidRPr="006D73F6">
        <w:rPr>
          <w:rFonts w:cs="Arial"/>
          <w:color w:val="1A1A1A"/>
          <w:szCs w:val="22"/>
          <w:lang w:eastAsia="pl-PL"/>
        </w:rPr>
        <w:t xml:space="preserve"> </w:t>
      </w:r>
      <w:r w:rsidR="00A51444">
        <w:rPr>
          <w:rFonts w:cs="Arial"/>
          <w:color w:val="1A1A1A"/>
          <w:szCs w:val="22"/>
          <w:lang w:eastAsia="pl-PL"/>
        </w:rPr>
        <w:t>Z</w:t>
      </w:r>
      <w:r w:rsidRPr="006D73F6">
        <w:rPr>
          <w:rFonts w:cs="Arial"/>
          <w:color w:val="1A1A1A"/>
          <w:szCs w:val="22"/>
          <w:lang w:eastAsia="pl-PL"/>
        </w:rPr>
        <w:t xml:space="preserve"> </w:t>
      </w:r>
      <w:r w:rsidR="00A51444" w:rsidRPr="006D73F6">
        <w:rPr>
          <w:rFonts w:cs="Arial"/>
          <w:color w:val="1A1A1A"/>
          <w:szCs w:val="22"/>
          <w:lang w:eastAsia="pl-PL"/>
        </w:rPr>
        <w:t>kole</w:t>
      </w:r>
      <w:r w:rsidR="00A51444">
        <w:rPr>
          <w:rFonts w:cs="Arial"/>
          <w:color w:val="1A1A1A"/>
          <w:szCs w:val="22"/>
          <w:lang w:eastAsia="pl-PL"/>
        </w:rPr>
        <w:t>i</w:t>
      </w:r>
      <w:r w:rsidRPr="006D73F6">
        <w:rPr>
          <w:rFonts w:cs="Arial"/>
          <w:color w:val="1A1A1A"/>
          <w:szCs w:val="22"/>
          <w:lang w:eastAsia="pl-PL"/>
        </w:rPr>
        <w:t xml:space="preserve"> dzięki nowoczesnemu napędowi </w:t>
      </w:r>
      <w:r w:rsidR="00A51444">
        <w:rPr>
          <w:rFonts w:cs="Arial"/>
          <w:color w:val="1A1A1A"/>
          <w:szCs w:val="22"/>
          <w:lang w:eastAsia="pl-PL"/>
        </w:rPr>
        <w:t xml:space="preserve">T-Prime Concept GTE </w:t>
      </w:r>
      <w:r w:rsidRPr="006D73F6">
        <w:rPr>
          <w:rFonts w:cs="Arial"/>
          <w:color w:val="1A1A1A"/>
          <w:szCs w:val="22"/>
          <w:lang w:eastAsia="pl-PL"/>
        </w:rPr>
        <w:t xml:space="preserve">okazuje się oszczędny jak </w:t>
      </w:r>
      <w:r w:rsidR="000C76A4">
        <w:rPr>
          <w:rFonts w:cs="Arial"/>
          <w:color w:val="1A1A1A"/>
          <w:szCs w:val="22"/>
          <w:lang w:eastAsia="pl-PL"/>
        </w:rPr>
        <w:t>auto kompaktowe</w:t>
      </w:r>
      <w:r w:rsidRPr="006D73F6">
        <w:rPr>
          <w:rFonts w:cs="Arial"/>
          <w:color w:val="1A1A1A"/>
          <w:szCs w:val="22"/>
          <w:lang w:eastAsia="pl-PL"/>
        </w:rPr>
        <w:t xml:space="preserve">. Do szerokiej palety innowacji na jego pokładzie pasuje </w:t>
      </w:r>
      <w:r w:rsidR="00A51444" w:rsidRPr="006D73F6">
        <w:rPr>
          <w:rFonts w:cs="Arial"/>
          <w:color w:val="1A1A1A"/>
          <w:szCs w:val="22"/>
          <w:lang w:eastAsia="pl-PL"/>
        </w:rPr>
        <w:t>–</w:t>
      </w:r>
      <w:r w:rsidR="00A51444">
        <w:rPr>
          <w:rFonts w:cs="Arial"/>
          <w:color w:val="1A1A1A"/>
          <w:szCs w:val="22"/>
          <w:lang w:eastAsia="pl-PL"/>
        </w:rPr>
        <w:t xml:space="preserve"> </w:t>
      </w:r>
      <w:r w:rsidRPr="006D73F6">
        <w:rPr>
          <w:rFonts w:cs="Arial"/>
          <w:color w:val="1A1A1A"/>
          <w:szCs w:val="22"/>
          <w:lang w:eastAsia="pl-PL"/>
        </w:rPr>
        <w:t>pracujący bezgłośnie w trybie elektrycznym „E-</w:t>
      </w:r>
      <w:proofErr w:type="spellStart"/>
      <w:r w:rsidRPr="006D73F6">
        <w:rPr>
          <w:rFonts w:cs="Arial"/>
          <w:color w:val="1A1A1A"/>
          <w:szCs w:val="22"/>
          <w:lang w:eastAsia="pl-PL"/>
        </w:rPr>
        <w:t>Mode</w:t>
      </w:r>
      <w:proofErr w:type="spellEnd"/>
      <w:r w:rsidRPr="006D73F6">
        <w:rPr>
          <w:rFonts w:cs="Arial"/>
          <w:color w:val="1A1A1A"/>
          <w:szCs w:val="22"/>
          <w:lang w:eastAsia="pl-PL"/>
        </w:rPr>
        <w:t xml:space="preserve">” </w:t>
      </w:r>
      <w:r w:rsidR="00A51444" w:rsidRPr="006D73F6">
        <w:rPr>
          <w:rFonts w:cs="Arial"/>
          <w:color w:val="1A1A1A"/>
          <w:szCs w:val="22"/>
          <w:lang w:eastAsia="pl-PL"/>
        </w:rPr>
        <w:t>–</w:t>
      </w:r>
      <w:r w:rsidR="00A51444">
        <w:rPr>
          <w:rFonts w:cs="Arial"/>
          <w:color w:val="1A1A1A"/>
          <w:szCs w:val="22"/>
          <w:lang w:eastAsia="pl-PL"/>
        </w:rPr>
        <w:t xml:space="preserve"> </w:t>
      </w:r>
      <w:r w:rsidRPr="006D73F6">
        <w:rPr>
          <w:rFonts w:cs="Arial"/>
          <w:color w:val="1A1A1A"/>
          <w:szCs w:val="22"/>
          <w:lang w:eastAsia="pl-PL"/>
        </w:rPr>
        <w:t xml:space="preserve">hybrydowy zespół napędowy </w:t>
      </w:r>
      <w:r w:rsidR="00A51444">
        <w:rPr>
          <w:rFonts w:cs="Arial"/>
          <w:color w:val="1A1A1A"/>
          <w:szCs w:val="22"/>
          <w:lang w:eastAsia="pl-PL"/>
        </w:rPr>
        <w:t xml:space="preserve">typu </w:t>
      </w:r>
      <w:r w:rsidRPr="006D73F6">
        <w:rPr>
          <w:rFonts w:cs="Arial"/>
          <w:color w:val="1A1A1A"/>
          <w:szCs w:val="22"/>
          <w:lang w:eastAsia="pl-PL"/>
        </w:rPr>
        <w:t xml:space="preserve">plug-in. Na dystansie sięgającym 50 km T-Prime Concept GTE może poruszać się nie emitując spalin. W trybie GTE studyjny SUV z </w:t>
      </w:r>
      <w:r w:rsidR="000C76A4">
        <w:rPr>
          <w:rFonts w:cs="Arial"/>
          <w:color w:val="1A1A1A"/>
          <w:szCs w:val="22"/>
          <w:lang w:eastAsia="pl-PL"/>
        </w:rPr>
        <w:t xml:space="preserve">układem </w:t>
      </w:r>
      <w:r w:rsidRPr="006D73F6">
        <w:rPr>
          <w:rFonts w:cs="Arial"/>
          <w:color w:val="1A1A1A"/>
          <w:szCs w:val="22"/>
          <w:lang w:eastAsia="pl-PL"/>
        </w:rPr>
        <w:t>napędowym o mocy 280 kW/381 KM staje się samochodem bardzo dynamicznym. Innowacyjne rozwiązania techniczne współgrają ze sportową stylisty</w:t>
      </w:r>
      <w:r w:rsidR="00A51444">
        <w:rPr>
          <w:rFonts w:cs="Arial"/>
          <w:color w:val="1A1A1A"/>
          <w:szCs w:val="22"/>
          <w:lang w:eastAsia="pl-PL"/>
        </w:rPr>
        <w:t>ką auta, która przyciąga uwagę.</w:t>
      </w:r>
    </w:p>
    <w:p w14:paraId="2554591D" w14:textId="77777777" w:rsidR="006D73F6" w:rsidRPr="006D73F6" w:rsidRDefault="006D73F6" w:rsidP="006D73F6">
      <w:pPr>
        <w:rPr>
          <w:rFonts w:cs="Arial"/>
          <w:color w:val="1A1A1A"/>
          <w:szCs w:val="22"/>
          <w:lang w:eastAsia="pl-PL"/>
        </w:rPr>
      </w:pPr>
    </w:p>
    <w:p w14:paraId="05799AD5" w14:textId="175212E6" w:rsidR="006D73F6" w:rsidRDefault="006D73F6" w:rsidP="006D73F6">
      <w:pPr>
        <w:rPr>
          <w:rFonts w:cs="Arial"/>
          <w:color w:val="1A1A1A"/>
          <w:szCs w:val="22"/>
          <w:lang w:eastAsia="pl-PL"/>
        </w:rPr>
      </w:pPr>
      <w:r w:rsidRPr="006D73F6">
        <w:rPr>
          <w:rFonts w:cs="Arial"/>
          <w:color w:val="1A1A1A"/>
          <w:szCs w:val="22"/>
          <w:lang w:eastAsia="pl-PL"/>
        </w:rPr>
        <w:t xml:space="preserve">T-Prime Concept GTE jest </w:t>
      </w:r>
      <w:r w:rsidR="008F64FD">
        <w:rPr>
          <w:rFonts w:cs="Arial"/>
          <w:color w:val="1A1A1A"/>
          <w:szCs w:val="22"/>
          <w:lang w:eastAsia="pl-PL"/>
        </w:rPr>
        <w:t>częścią</w:t>
      </w:r>
      <w:r w:rsidRPr="006D73F6">
        <w:rPr>
          <w:rFonts w:cs="Arial"/>
          <w:color w:val="1A1A1A"/>
          <w:szCs w:val="22"/>
          <w:lang w:eastAsia="pl-PL"/>
        </w:rPr>
        <w:t xml:space="preserve"> ofensywy produktowej </w:t>
      </w:r>
      <w:r>
        <w:rPr>
          <w:rFonts w:cs="Arial"/>
          <w:color w:val="1A1A1A"/>
          <w:szCs w:val="22"/>
          <w:lang w:eastAsia="pl-PL"/>
        </w:rPr>
        <w:t xml:space="preserve">Volkswagena </w:t>
      </w:r>
      <w:r w:rsidRPr="006D73F6">
        <w:rPr>
          <w:rFonts w:cs="Arial"/>
          <w:color w:val="1A1A1A"/>
          <w:szCs w:val="22"/>
          <w:lang w:eastAsia="pl-PL"/>
        </w:rPr>
        <w:t xml:space="preserve">w dziedzinie aut typu SUV. Rozpoczęło ją tej wiosny wprowadzenie na europejski rynek nowego Tiguana; w przyszłości ten odnoszący wielkie sukcesy samochód po raz pierwszy pojawi się w wersji ze zwiększonym rozstawem osi. W gronie aut większych niż Tiguan zadebiutuje nowy SUV średniej klasy przeznaczony do sprzedaży w Chinach i </w:t>
      </w:r>
      <w:r w:rsidR="008F64FD">
        <w:rPr>
          <w:rFonts w:cs="Arial"/>
          <w:color w:val="1A1A1A"/>
          <w:szCs w:val="22"/>
          <w:lang w:eastAsia="pl-PL"/>
        </w:rPr>
        <w:t xml:space="preserve">w </w:t>
      </w:r>
      <w:r w:rsidRPr="006D73F6">
        <w:rPr>
          <w:rFonts w:cs="Arial"/>
          <w:color w:val="1A1A1A"/>
          <w:szCs w:val="22"/>
          <w:lang w:eastAsia="pl-PL"/>
        </w:rPr>
        <w:t>USA, a także Touareg względnie pojazd w stylu T-Prime Concept GTE. Wśród samochodów mniejszych niż Tiguan pojawią się od razu dwa nowe SUV-y</w:t>
      </w:r>
      <w:r w:rsidR="00094AF5">
        <w:rPr>
          <w:rFonts w:cs="Arial"/>
          <w:color w:val="1A1A1A"/>
          <w:szCs w:val="22"/>
          <w:lang w:eastAsia="pl-PL"/>
        </w:rPr>
        <w:t xml:space="preserve"> </w:t>
      </w:r>
      <w:r w:rsidR="00094AF5" w:rsidRPr="006D73F6">
        <w:rPr>
          <w:rFonts w:cs="Arial"/>
          <w:color w:val="1A1A1A"/>
          <w:szCs w:val="22"/>
          <w:lang w:eastAsia="pl-PL"/>
        </w:rPr>
        <w:t>–</w:t>
      </w:r>
      <w:r w:rsidRPr="006D73F6">
        <w:rPr>
          <w:rFonts w:cs="Arial"/>
          <w:color w:val="1A1A1A"/>
          <w:szCs w:val="22"/>
          <w:lang w:eastAsia="pl-PL"/>
        </w:rPr>
        <w:t xml:space="preserve"> w klasie kompaktów będzie to </w:t>
      </w:r>
      <w:r w:rsidR="00094AF5">
        <w:rPr>
          <w:rFonts w:cs="Arial"/>
          <w:color w:val="1A1A1A"/>
          <w:szCs w:val="22"/>
          <w:lang w:eastAsia="pl-PL"/>
        </w:rPr>
        <w:t>auto</w:t>
      </w:r>
      <w:r w:rsidRPr="006D73F6">
        <w:rPr>
          <w:rFonts w:cs="Arial"/>
          <w:color w:val="1A1A1A"/>
          <w:szCs w:val="22"/>
          <w:lang w:eastAsia="pl-PL"/>
        </w:rPr>
        <w:t xml:space="preserve"> zbliżon</w:t>
      </w:r>
      <w:r w:rsidR="00094AF5">
        <w:rPr>
          <w:rFonts w:cs="Arial"/>
          <w:color w:val="1A1A1A"/>
          <w:szCs w:val="22"/>
          <w:lang w:eastAsia="pl-PL"/>
        </w:rPr>
        <w:t>e</w:t>
      </w:r>
      <w:r w:rsidRPr="006D73F6">
        <w:rPr>
          <w:rFonts w:cs="Arial"/>
          <w:color w:val="1A1A1A"/>
          <w:szCs w:val="22"/>
          <w:lang w:eastAsia="pl-PL"/>
        </w:rPr>
        <w:t xml:space="preserve"> pod względem koncepcji do studyjnego </w:t>
      </w:r>
      <w:r w:rsidR="00094AF5">
        <w:rPr>
          <w:rFonts w:cs="Arial"/>
          <w:color w:val="1A1A1A"/>
          <w:szCs w:val="22"/>
          <w:lang w:eastAsia="pl-PL"/>
        </w:rPr>
        <w:t xml:space="preserve">modelu </w:t>
      </w:r>
      <w:r w:rsidRPr="006D73F6">
        <w:rPr>
          <w:rFonts w:cs="Arial"/>
          <w:color w:val="1A1A1A"/>
          <w:szCs w:val="22"/>
          <w:lang w:eastAsia="pl-PL"/>
        </w:rPr>
        <w:t>T-</w:t>
      </w:r>
      <w:proofErr w:type="spellStart"/>
      <w:r w:rsidRPr="006D73F6">
        <w:rPr>
          <w:rFonts w:cs="Arial"/>
          <w:color w:val="1A1A1A"/>
          <w:szCs w:val="22"/>
          <w:lang w:eastAsia="pl-PL"/>
        </w:rPr>
        <w:t>Roc</w:t>
      </w:r>
      <w:proofErr w:type="spellEnd"/>
      <w:r w:rsidRPr="006D73F6">
        <w:rPr>
          <w:rFonts w:cs="Arial"/>
          <w:color w:val="1A1A1A"/>
          <w:szCs w:val="22"/>
          <w:lang w:eastAsia="pl-PL"/>
        </w:rPr>
        <w:t xml:space="preserve">, z kolei pokazany w marcu w Genewie T-Cross </w:t>
      </w:r>
      <w:proofErr w:type="spellStart"/>
      <w:r w:rsidRPr="006D73F6">
        <w:rPr>
          <w:rFonts w:cs="Arial"/>
          <w:color w:val="1A1A1A"/>
          <w:szCs w:val="22"/>
          <w:lang w:eastAsia="pl-PL"/>
        </w:rPr>
        <w:t>Breeze</w:t>
      </w:r>
      <w:proofErr w:type="spellEnd"/>
      <w:r w:rsidRPr="006D73F6">
        <w:rPr>
          <w:rFonts w:cs="Arial"/>
          <w:color w:val="1A1A1A"/>
          <w:szCs w:val="22"/>
          <w:lang w:eastAsia="pl-PL"/>
        </w:rPr>
        <w:t xml:space="preserve"> wskaże kierunek rozwoju samochodów w segmencie poj</w:t>
      </w:r>
      <w:r w:rsidR="00094AF5">
        <w:rPr>
          <w:rFonts w:cs="Arial"/>
          <w:color w:val="1A1A1A"/>
          <w:szCs w:val="22"/>
          <w:lang w:eastAsia="pl-PL"/>
        </w:rPr>
        <w:t>azdów małych, wielkości Polo.</w:t>
      </w:r>
    </w:p>
    <w:p w14:paraId="173457A2" w14:textId="77777777" w:rsidR="006D73F6" w:rsidRPr="006D73F6" w:rsidRDefault="006D73F6" w:rsidP="006D73F6">
      <w:pPr>
        <w:rPr>
          <w:rFonts w:cs="Arial"/>
          <w:color w:val="1A1A1A"/>
          <w:szCs w:val="22"/>
          <w:lang w:eastAsia="pl-PL"/>
        </w:rPr>
      </w:pPr>
    </w:p>
    <w:p w14:paraId="25357E80" w14:textId="77777777" w:rsidR="006D73F6" w:rsidRDefault="006D73F6" w:rsidP="006D73F6">
      <w:pPr>
        <w:rPr>
          <w:rFonts w:cs="Arial"/>
          <w:b/>
          <w:color w:val="1A1A1A"/>
          <w:szCs w:val="22"/>
          <w:lang w:eastAsia="pl-PL"/>
        </w:rPr>
      </w:pPr>
      <w:r w:rsidRPr="006D73F6">
        <w:rPr>
          <w:rFonts w:cs="Arial"/>
          <w:b/>
          <w:color w:val="1A1A1A"/>
          <w:szCs w:val="22"/>
          <w:lang w:eastAsia="pl-PL"/>
        </w:rPr>
        <w:t>Nowy Magotan</w:t>
      </w:r>
    </w:p>
    <w:p w14:paraId="4E129840" w14:textId="77777777" w:rsidR="006D73F6" w:rsidRPr="006D73F6" w:rsidRDefault="006D73F6" w:rsidP="006D73F6">
      <w:pPr>
        <w:rPr>
          <w:rFonts w:cs="Arial"/>
          <w:b/>
          <w:color w:val="1A1A1A"/>
          <w:szCs w:val="22"/>
          <w:lang w:eastAsia="pl-PL"/>
        </w:rPr>
      </w:pPr>
    </w:p>
    <w:p w14:paraId="1042B2EB" w14:textId="6EC0CEE5" w:rsidR="006D73F6" w:rsidRDefault="006D73F6" w:rsidP="006D73F6">
      <w:pPr>
        <w:rPr>
          <w:rFonts w:cs="Arial"/>
          <w:color w:val="1A1A1A"/>
          <w:szCs w:val="22"/>
          <w:lang w:eastAsia="pl-PL"/>
        </w:rPr>
      </w:pPr>
      <w:r w:rsidRPr="006D73F6">
        <w:rPr>
          <w:rFonts w:cs="Arial"/>
          <w:color w:val="1A1A1A"/>
          <w:szCs w:val="22"/>
          <w:lang w:eastAsia="pl-PL"/>
        </w:rPr>
        <w:t xml:space="preserve">W lipcu </w:t>
      </w:r>
      <w:r w:rsidR="00094AF5">
        <w:rPr>
          <w:rFonts w:cs="Arial"/>
          <w:color w:val="1A1A1A"/>
          <w:szCs w:val="22"/>
          <w:lang w:eastAsia="pl-PL"/>
        </w:rPr>
        <w:t>trafi do</w:t>
      </w:r>
      <w:r w:rsidRPr="006D73F6">
        <w:rPr>
          <w:rFonts w:cs="Arial"/>
          <w:color w:val="1A1A1A"/>
          <w:szCs w:val="22"/>
          <w:lang w:eastAsia="pl-PL"/>
        </w:rPr>
        <w:t xml:space="preserve"> sprzedaży zaprojektowany całkowicie od nowa Magotan. Po raz pierwszy limuzynę tę skonstruowano w oparciu o modułową </w:t>
      </w:r>
      <w:r w:rsidR="00EB4145">
        <w:rPr>
          <w:rFonts w:cs="Arial"/>
          <w:color w:val="1A1A1A"/>
          <w:szCs w:val="22"/>
          <w:lang w:eastAsia="pl-PL"/>
        </w:rPr>
        <w:t>platformę</w:t>
      </w:r>
      <w:r w:rsidRPr="006D73F6">
        <w:rPr>
          <w:rFonts w:cs="Arial"/>
          <w:color w:val="1A1A1A"/>
          <w:szCs w:val="22"/>
          <w:lang w:eastAsia="pl-PL"/>
        </w:rPr>
        <w:t xml:space="preserve"> konstrukcyjną (MQB). Dzięki niej styliści i inżynierowie mogli stworzyć model wyróżniający s</w:t>
      </w:r>
      <w:r w:rsidR="00EB4145">
        <w:rPr>
          <w:rFonts w:cs="Arial"/>
          <w:color w:val="1A1A1A"/>
          <w:szCs w:val="22"/>
          <w:lang w:eastAsia="pl-PL"/>
        </w:rPr>
        <w:t>ię dużą ilością miejsca z tyłu</w:t>
      </w:r>
      <w:r w:rsidR="000C76A4">
        <w:rPr>
          <w:rFonts w:cs="Arial"/>
          <w:color w:val="1A1A1A"/>
          <w:szCs w:val="22"/>
          <w:lang w:eastAsia="pl-PL"/>
        </w:rPr>
        <w:t xml:space="preserve">, </w:t>
      </w:r>
      <w:r w:rsidR="00EB4145">
        <w:rPr>
          <w:rFonts w:cs="Arial"/>
          <w:color w:val="1A1A1A"/>
          <w:szCs w:val="22"/>
          <w:lang w:eastAsia="pl-PL"/>
        </w:rPr>
        <w:t xml:space="preserve">a przy tym bardzo </w:t>
      </w:r>
      <w:r w:rsidR="00094AF5">
        <w:rPr>
          <w:rFonts w:cs="Arial"/>
          <w:color w:val="1A1A1A"/>
          <w:szCs w:val="22"/>
          <w:lang w:eastAsia="pl-PL"/>
        </w:rPr>
        <w:t>dobrymi</w:t>
      </w:r>
      <w:r w:rsidRPr="006D73F6">
        <w:rPr>
          <w:rFonts w:cs="Arial"/>
          <w:color w:val="1A1A1A"/>
          <w:szCs w:val="22"/>
          <w:lang w:eastAsia="pl-PL"/>
        </w:rPr>
        <w:t xml:space="preserve"> proporcjami</w:t>
      </w:r>
      <w:r w:rsidR="00094AF5">
        <w:rPr>
          <w:rFonts w:cs="Arial"/>
          <w:color w:val="1A1A1A"/>
          <w:szCs w:val="22"/>
          <w:lang w:eastAsia="pl-PL"/>
        </w:rPr>
        <w:t xml:space="preserve"> nadwozia</w:t>
      </w:r>
      <w:r w:rsidRPr="006D73F6">
        <w:rPr>
          <w:rFonts w:cs="Arial"/>
          <w:color w:val="1A1A1A"/>
          <w:szCs w:val="22"/>
          <w:lang w:eastAsia="pl-PL"/>
        </w:rPr>
        <w:t xml:space="preserve">. We wnętrzu </w:t>
      </w:r>
      <w:proofErr w:type="spellStart"/>
      <w:r w:rsidRPr="006D73F6">
        <w:rPr>
          <w:rFonts w:cs="Arial"/>
          <w:color w:val="1A1A1A"/>
          <w:szCs w:val="22"/>
          <w:lang w:eastAsia="pl-PL"/>
        </w:rPr>
        <w:t>Magotana</w:t>
      </w:r>
      <w:proofErr w:type="spellEnd"/>
      <w:r w:rsidRPr="006D73F6">
        <w:rPr>
          <w:rFonts w:cs="Arial"/>
          <w:color w:val="1A1A1A"/>
          <w:szCs w:val="22"/>
          <w:lang w:eastAsia="pl-PL"/>
        </w:rPr>
        <w:t xml:space="preserve"> znajduje się bogaty zestaw systemów</w:t>
      </w:r>
      <w:r w:rsidR="000C76A4">
        <w:rPr>
          <w:rFonts w:cs="Arial"/>
          <w:color w:val="1A1A1A"/>
          <w:szCs w:val="22"/>
          <w:lang w:eastAsia="pl-PL"/>
        </w:rPr>
        <w:t xml:space="preserve">, służących </w:t>
      </w:r>
      <w:r w:rsidR="00094AF5">
        <w:rPr>
          <w:rFonts w:cs="Arial"/>
          <w:color w:val="1A1A1A"/>
          <w:szCs w:val="22"/>
          <w:lang w:eastAsia="pl-PL"/>
        </w:rPr>
        <w:t xml:space="preserve">poprawie komfortu podróżowania </w:t>
      </w:r>
      <w:r w:rsidR="000C76A4">
        <w:rPr>
          <w:rFonts w:cs="Arial"/>
          <w:color w:val="1A1A1A"/>
          <w:szCs w:val="22"/>
          <w:lang w:eastAsia="pl-PL"/>
        </w:rPr>
        <w:t xml:space="preserve">oraz </w:t>
      </w:r>
      <w:r w:rsidRPr="006D73F6">
        <w:rPr>
          <w:rFonts w:cs="Arial"/>
          <w:color w:val="1A1A1A"/>
          <w:szCs w:val="22"/>
          <w:lang w:eastAsia="pl-PL"/>
        </w:rPr>
        <w:t>asystujących kierowcy. Układ napędowy jest również przykładem najnowocześniejszych rozwiązań t</w:t>
      </w:r>
      <w:r>
        <w:rPr>
          <w:rFonts w:cs="Arial"/>
          <w:color w:val="1A1A1A"/>
          <w:szCs w:val="22"/>
          <w:lang w:eastAsia="pl-PL"/>
        </w:rPr>
        <w:t xml:space="preserve">echnicznych – trzy silniki TSI </w:t>
      </w:r>
      <w:r w:rsidR="00094AF5">
        <w:rPr>
          <w:rFonts w:cs="Arial"/>
          <w:color w:val="1A1A1A"/>
          <w:szCs w:val="22"/>
          <w:lang w:eastAsia="pl-PL"/>
        </w:rPr>
        <w:t xml:space="preserve">do wyboru, </w:t>
      </w:r>
      <w:r w:rsidRPr="006D73F6">
        <w:rPr>
          <w:rFonts w:cs="Arial"/>
          <w:color w:val="1A1A1A"/>
          <w:szCs w:val="22"/>
          <w:lang w:eastAsia="pl-PL"/>
        </w:rPr>
        <w:t>o mocy od 110 kW/150 KM do 162 kW/220 KM</w:t>
      </w:r>
      <w:r w:rsidR="00094AF5">
        <w:rPr>
          <w:rFonts w:cs="Arial"/>
          <w:color w:val="1A1A1A"/>
          <w:szCs w:val="22"/>
          <w:lang w:eastAsia="pl-PL"/>
        </w:rPr>
        <w:t>,</w:t>
      </w:r>
      <w:r w:rsidRPr="006D73F6">
        <w:rPr>
          <w:rFonts w:cs="Arial"/>
          <w:color w:val="1A1A1A"/>
          <w:szCs w:val="22"/>
          <w:lang w:eastAsia="pl-PL"/>
        </w:rPr>
        <w:t xml:space="preserve"> wyróżniają się najwyższą spra</w:t>
      </w:r>
      <w:r w:rsidR="00094AF5">
        <w:rPr>
          <w:rFonts w:cs="Arial"/>
          <w:color w:val="1A1A1A"/>
          <w:szCs w:val="22"/>
          <w:lang w:eastAsia="pl-PL"/>
        </w:rPr>
        <w:t>wnością i dynamiką.</w:t>
      </w:r>
    </w:p>
    <w:p w14:paraId="3A67A425" w14:textId="77777777" w:rsidR="006D73F6" w:rsidRPr="006D73F6" w:rsidRDefault="006D73F6" w:rsidP="006D73F6">
      <w:pPr>
        <w:rPr>
          <w:rFonts w:cs="Arial"/>
          <w:color w:val="1A1A1A"/>
          <w:szCs w:val="22"/>
          <w:lang w:eastAsia="pl-PL"/>
        </w:rPr>
      </w:pPr>
    </w:p>
    <w:p w14:paraId="69D6A09C" w14:textId="77777777" w:rsidR="006D73F6" w:rsidRPr="006D73F6" w:rsidRDefault="006D73F6" w:rsidP="006D73F6">
      <w:pPr>
        <w:rPr>
          <w:rFonts w:cs="Arial"/>
          <w:b/>
          <w:color w:val="1A1A1A"/>
          <w:szCs w:val="22"/>
          <w:lang w:eastAsia="pl-PL"/>
        </w:rPr>
      </w:pPr>
      <w:r w:rsidRPr="006D73F6">
        <w:rPr>
          <w:rFonts w:cs="Arial"/>
          <w:b/>
          <w:color w:val="1A1A1A"/>
          <w:szCs w:val="22"/>
          <w:lang w:eastAsia="pl-PL"/>
        </w:rPr>
        <w:t>Nowy PHIDEON</w:t>
      </w:r>
    </w:p>
    <w:p w14:paraId="3510F190" w14:textId="77777777" w:rsidR="006D73F6" w:rsidRDefault="006D73F6" w:rsidP="006D73F6">
      <w:pPr>
        <w:rPr>
          <w:rFonts w:cs="Arial"/>
          <w:color w:val="1A1A1A"/>
          <w:szCs w:val="22"/>
          <w:lang w:eastAsia="pl-PL"/>
        </w:rPr>
      </w:pPr>
    </w:p>
    <w:p w14:paraId="69DC6633" w14:textId="799A7FDB" w:rsidR="006D73F6" w:rsidRDefault="006D73F6" w:rsidP="006D73F6">
      <w:pPr>
        <w:rPr>
          <w:rFonts w:cs="Arial"/>
          <w:color w:val="1A1A1A"/>
          <w:szCs w:val="22"/>
          <w:lang w:eastAsia="pl-PL"/>
        </w:rPr>
      </w:pPr>
      <w:r w:rsidRPr="006D73F6">
        <w:rPr>
          <w:rFonts w:cs="Arial"/>
          <w:color w:val="1A1A1A"/>
          <w:szCs w:val="22"/>
          <w:lang w:eastAsia="pl-PL"/>
        </w:rPr>
        <w:t xml:space="preserve">PHIDEON to nowa limuzyna klasy wyższej. Model z pięciometrowym nadwoziem pojawi się na chińskim rynku w trzecim kwartale 2016 roku. PHIDEONA stworzono bezpośrednio (z niewielkimi zmianami) na bazie fascynującego studyjnego modelu C </w:t>
      </w:r>
      <w:proofErr w:type="spellStart"/>
      <w:r w:rsidRPr="006D73F6">
        <w:rPr>
          <w:rFonts w:cs="Arial"/>
          <w:color w:val="1A1A1A"/>
          <w:szCs w:val="22"/>
          <w:lang w:eastAsia="pl-PL"/>
        </w:rPr>
        <w:t>Coupe</w:t>
      </w:r>
      <w:proofErr w:type="spellEnd"/>
      <w:r w:rsidRPr="006D73F6">
        <w:rPr>
          <w:rFonts w:cs="Arial"/>
          <w:color w:val="1A1A1A"/>
          <w:szCs w:val="22"/>
          <w:lang w:eastAsia="pl-PL"/>
        </w:rPr>
        <w:t xml:space="preserve"> GTE (światowa premiera w 2015 roku podczas Auto Shanghai). W PHIDEONIE 3.0 TSI 4MOTION </w:t>
      </w:r>
      <w:r w:rsidR="00094AF5">
        <w:rPr>
          <w:rFonts w:cs="Arial"/>
          <w:color w:val="1A1A1A"/>
          <w:szCs w:val="22"/>
          <w:lang w:eastAsia="pl-PL"/>
        </w:rPr>
        <w:t xml:space="preserve">z napędem na cztery koła </w:t>
      </w:r>
      <w:r w:rsidRPr="006D73F6">
        <w:rPr>
          <w:rFonts w:cs="Arial"/>
          <w:color w:val="1A1A1A"/>
          <w:szCs w:val="22"/>
          <w:lang w:eastAsia="pl-PL"/>
        </w:rPr>
        <w:t>zastosowano silnik V6 TSI o mocy 220 kW/300 KM. Ponadto samochód będzie oferowany w wersji z silnikiem 2.0 TSI (cztery cylindry, napęd na przednie koła). W przyszłości planuje się także stworzenie wersji z hybrydowym z</w:t>
      </w:r>
      <w:r w:rsidR="00094AF5">
        <w:rPr>
          <w:rFonts w:cs="Arial"/>
          <w:color w:val="1A1A1A"/>
          <w:szCs w:val="22"/>
          <w:lang w:eastAsia="pl-PL"/>
        </w:rPr>
        <w:t>espołem napędowym typu plug-in.</w:t>
      </w:r>
    </w:p>
    <w:p w14:paraId="660FFE26" w14:textId="77777777" w:rsidR="006D73F6" w:rsidRPr="006D73F6" w:rsidRDefault="006D73F6" w:rsidP="006D73F6">
      <w:pPr>
        <w:rPr>
          <w:rFonts w:cs="Arial"/>
          <w:color w:val="1A1A1A"/>
          <w:szCs w:val="22"/>
          <w:lang w:eastAsia="pl-PL"/>
        </w:rPr>
      </w:pPr>
    </w:p>
    <w:p w14:paraId="47499116" w14:textId="77777777" w:rsidR="006D73F6" w:rsidRPr="006D73F6" w:rsidRDefault="006D73F6" w:rsidP="006D73F6">
      <w:pPr>
        <w:rPr>
          <w:rFonts w:cs="Arial"/>
          <w:b/>
          <w:color w:val="1A1A1A"/>
          <w:szCs w:val="22"/>
          <w:lang w:eastAsia="pl-PL"/>
        </w:rPr>
      </w:pPr>
      <w:r w:rsidRPr="006D73F6">
        <w:rPr>
          <w:rFonts w:cs="Arial"/>
          <w:b/>
          <w:color w:val="1A1A1A"/>
          <w:szCs w:val="22"/>
          <w:lang w:eastAsia="pl-PL"/>
        </w:rPr>
        <w:t>Studyjny BUDD-e</w:t>
      </w:r>
    </w:p>
    <w:p w14:paraId="0E95D3AC" w14:textId="77777777" w:rsidR="006D73F6" w:rsidRDefault="006D73F6" w:rsidP="006D73F6">
      <w:pPr>
        <w:rPr>
          <w:rFonts w:cs="Arial"/>
          <w:color w:val="1A1A1A"/>
          <w:szCs w:val="22"/>
          <w:lang w:eastAsia="pl-PL"/>
        </w:rPr>
      </w:pPr>
    </w:p>
    <w:p w14:paraId="220BA2DE" w14:textId="7787BD69" w:rsidR="0017692C" w:rsidRDefault="006D73F6" w:rsidP="006D73F6">
      <w:pPr>
        <w:rPr>
          <w:rFonts w:cs="Arial"/>
          <w:color w:val="1A1A1A"/>
          <w:szCs w:val="22"/>
          <w:lang w:eastAsia="pl-PL"/>
        </w:rPr>
      </w:pPr>
      <w:r w:rsidRPr="006D73F6">
        <w:rPr>
          <w:rFonts w:cs="Arial"/>
          <w:color w:val="1A1A1A"/>
          <w:szCs w:val="22"/>
          <w:lang w:eastAsia="pl-PL"/>
        </w:rPr>
        <w:t xml:space="preserve">BUDD-e stworzono w oparciu o </w:t>
      </w:r>
      <w:r w:rsidR="000C76A4">
        <w:rPr>
          <w:rFonts w:cs="Arial"/>
          <w:color w:val="1A1A1A"/>
          <w:szCs w:val="22"/>
          <w:lang w:eastAsia="pl-PL"/>
        </w:rPr>
        <w:t xml:space="preserve">modułową platformę </w:t>
      </w:r>
      <w:r w:rsidRPr="006D73F6">
        <w:rPr>
          <w:rFonts w:cs="Arial"/>
          <w:color w:val="1A1A1A"/>
          <w:szCs w:val="22"/>
          <w:lang w:eastAsia="pl-PL"/>
        </w:rPr>
        <w:t xml:space="preserve">do produkcji samochodów elektrycznych (MEB). Zasięg auta wynosi 533 km (wg </w:t>
      </w:r>
      <w:r w:rsidRPr="006D73F6">
        <w:rPr>
          <w:rFonts w:cs="Arial"/>
          <w:color w:val="1A1A1A"/>
          <w:szCs w:val="22"/>
          <w:lang w:eastAsia="pl-PL"/>
        </w:rPr>
        <w:lastRenderedPageBreak/>
        <w:t xml:space="preserve">NEDC). Akumulatory można naładować w ciągu 30 minut do 80% pojemności. W samochodzie tym fascynuje nowy system obsługi i przepływu informacji. Systemy sterowania dotykiem oraz gestami uzupełniają się; zrezygnowano z pokręteł i przycisków. Pojedyncze ekrany tworzą jeden duży panel pokładowego systemu informacyjnego, </w:t>
      </w:r>
      <w:r>
        <w:rPr>
          <w:rFonts w:cs="Arial"/>
          <w:color w:val="1A1A1A"/>
          <w:szCs w:val="22"/>
          <w:lang w:eastAsia="pl-PL"/>
        </w:rPr>
        <w:t xml:space="preserve">a </w:t>
      </w:r>
      <w:r w:rsidRPr="006D73F6">
        <w:rPr>
          <w:rFonts w:cs="Arial"/>
          <w:color w:val="1A1A1A"/>
          <w:szCs w:val="22"/>
          <w:lang w:eastAsia="pl-PL"/>
        </w:rPr>
        <w:t xml:space="preserve">zamiast tradycyjnych lusterek zastosowano cyfrowe wyświetlacze. Na pokładzie BUDD-e już dzisiaj można doświadczyć tego, co przyniesie </w:t>
      </w:r>
      <w:r>
        <w:rPr>
          <w:rFonts w:cs="Arial"/>
          <w:color w:val="1A1A1A"/>
          <w:szCs w:val="22"/>
          <w:lang w:eastAsia="pl-PL"/>
        </w:rPr>
        <w:t xml:space="preserve">motoryzacyjna </w:t>
      </w:r>
      <w:r w:rsidRPr="006D73F6">
        <w:rPr>
          <w:rFonts w:cs="Arial"/>
          <w:color w:val="1A1A1A"/>
          <w:szCs w:val="22"/>
          <w:lang w:eastAsia="pl-PL"/>
        </w:rPr>
        <w:t>przyszłość.</w:t>
      </w:r>
    </w:p>
    <w:p w14:paraId="12F66500" w14:textId="77777777" w:rsidR="003D01FB" w:rsidRDefault="003D01FB" w:rsidP="003D01FB">
      <w:pPr>
        <w:rPr>
          <w:rFonts w:cs="Arial"/>
          <w:color w:val="1A1A1A"/>
          <w:szCs w:val="22"/>
          <w:lang w:eastAsia="pl-PL"/>
        </w:rPr>
      </w:pPr>
    </w:p>
    <w:p w14:paraId="118D7111" w14:textId="7A375843" w:rsidR="003D01FB" w:rsidRDefault="003D01FB" w:rsidP="003D01FB">
      <w:pPr>
        <w:rPr>
          <w:rFonts w:cs="Arial"/>
          <w:color w:val="1A1A1A"/>
          <w:szCs w:val="22"/>
          <w:lang w:eastAsia="pl-PL"/>
        </w:rPr>
      </w:pPr>
    </w:p>
    <w:p w14:paraId="54594125" w14:textId="77777777" w:rsidR="001907AF" w:rsidRPr="00963BFC" w:rsidRDefault="0015473D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 </w:t>
      </w:r>
    </w:p>
    <w:p w14:paraId="7F250340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49FAB426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31DDE00F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27E97984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42E77D2B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45B9A7A6" w14:textId="77777777" w:rsidR="00187B11" w:rsidRPr="00017A92" w:rsidRDefault="00705BA4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017A92" w:rsidRDefault="00187B11" w:rsidP="0098199C">
      <w:pPr>
        <w:tabs>
          <w:tab w:val="left" w:pos="902"/>
        </w:tabs>
      </w:pPr>
    </w:p>
    <w:p w14:paraId="77DFA037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A73C01">
      <w:footerReference w:type="default" r:id="rId17"/>
      <w:headerReference w:type="first" r:id="rId18"/>
      <w:pgSz w:w="11906" w:h="16838"/>
      <w:pgMar w:top="992" w:right="3542" w:bottom="1135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E31F5" w14:textId="77777777" w:rsidR="00A51444" w:rsidRDefault="00A51444">
      <w:r>
        <w:separator/>
      </w:r>
    </w:p>
  </w:endnote>
  <w:endnote w:type="continuationSeparator" w:id="0">
    <w:p w14:paraId="166EC452" w14:textId="77777777" w:rsidR="00A51444" w:rsidRDefault="00A51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A51444" w:rsidRDefault="00A51444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705BA4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705BA4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5DBDA1" w14:textId="77777777" w:rsidR="00A51444" w:rsidRDefault="00A51444">
      <w:r>
        <w:separator/>
      </w:r>
    </w:p>
  </w:footnote>
  <w:footnote w:type="continuationSeparator" w:id="0">
    <w:p w14:paraId="583300DF" w14:textId="77777777" w:rsidR="00A51444" w:rsidRDefault="00A5144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A51444" w:rsidRDefault="00A51444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A51444" w:rsidRDefault="00A51444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4AF5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C76A4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7692C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5AD6"/>
    <w:rsid w:val="00216018"/>
    <w:rsid w:val="00216711"/>
    <w:rsid w:val="00220405"/>
    <w:rsid w:val="002270E4"/>
    <w:rsid w:val="00230337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499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B626B"/>
    <w:rsid w:val="003C6AD7"/>
    <w:rsid w:val="003C7A40"/>
    <w:rsid w:val="003D0094"/>
    <w:rsid w:val="003D01FB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3BC9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071C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2ABE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1FB6"/>
    <w:rsid w:val="006D4512"/>
    <w:rsid w:val="006D4AA3"/>
    <w:rsid w:val="006D5B94"/>
    <w:rsid w:val="006D5C4C"/>
    <w:rsid w:val="006D69EF"/>
    <w:rsid w:val="006D73F6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BA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4795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4FD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9790C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1444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3C01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07F5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050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4290"/>
    <w:rsid w:val="00E47B70"/>
    <w:rsid w:val="00E506C1"/>
    <w:rsid w:val="00E5353C"/>
    <w:rsid w:val="00E55BC4"/>
    <w:rsid w:val="00E56E89"/>
    <w:rsid w:val="00E605CC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145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B626B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BE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BE"/>
    <w:rPr>
      <w:rFonts w:ascii="Arial" w:hAnsi="Arial"/>
      <w:lang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BE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B626B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BE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BE"/>
    <w:rPr>
      <w:rFonts w:ascii="Arial" w:hAnsi="Arial"/>
      <w:lang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A60B8-0B5A-CA4F-9B08-007717E27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3</Pages>
  <Words>862</Words>
  <Characters>5178</Characters>
  <Application>Microsoft Macintosh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6028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2016-04-07T06:34:00Z</cp:lastPrinted>
  <dcterms:created xsi:type="dcterms:W3CDTF">2016-04-26T06:31:00Z</dcterms:created>
  <dcterms:modified xsi:type="dcterms:W3CDTF">2016-04-26T06:31:00Z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