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5A551E1D" w:rsidR="007174AF" w:rsidRPr="005E3747" w:rsidRDefault="00075182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 w:rsidRPr="005E3747">
        <w:rPr>
          <w:rFonts w:asciiTheme="minorHAnsi" w:hAnsiTheme="minorHAnsi" w:cs="Times New Roman"/>
          <w:b w:val="0"/>
          <w:color w:val="auto"/>
          <w:lang w:val="pl-PL"/>
        </w:rPr>
        <w:t>11</w:t>
      </w:r>
      <w:r w:rsidR="00AC012C" w:rsidRPr="005E3747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8C2831" w:rsidRPr="005E3747">
        <w:rPr>
          <w:rFonts w:asciiTheme="minorHAnsi" w:hAnsiTheme="minorHAnsi" w:cs="Times New Roman"/>
          <w:b w:val="0"/>
          <w:color w:val="auto"/>
          <w:lang w:val="pl-PL"/>
        </w:rPr>
        <w:t>grudnia</w:t>
      </w:r>
      <w:r w:rsidR="003C6B59" w:rsidRPr="005E3747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5E3747">
        <w:rPr>
          <w:rFonts w:asciiTheme="minorHAnsi" w:hAnsiTheme="minorHAnsi"/>
          <w:b w:val="0"/>
          <w:color w:val="auto"/>
          <w:lang w:val="pl-PL"/>
        </w:rPr>
        <w:t>202</w:t>
      </w:r>
      <w:r w:rsidR="00BA304F" w:rsidRPr="005E3747">
        <w:rPr>
          <w:rFonts w:asciiTheme="minorHAnsi" w:hAnsiTheme="minorHAnsi"/>
          <w:b w:val="0"/>
          <w:color w:val="auto"/>
          <w:lang w:val="pl-PL"/>
        </w:rPr>
        <w:t>5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5E3747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5E3747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5E3747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5E3747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5E3747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5E3747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5E3747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2E3B13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2E3B13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2E3B13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2E3B13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2E3B13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2E3B13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2E3B13">
              <w:rPr>
                <w:rFonts w:asciiTheme="minorHAnsi" w:hAnsiTheme="minorHAnsi" w:cs="Times New Roman"/>
              </w:rPr>
              <w:t xml:space="preserve">Kierownik ds. </w:t>
            </w:r>
            <w:r w:rsidRPr="002E3B13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2E3B13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2E3B13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2E3B13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2E3B13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2E3B1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2E3B13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5E3747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5E3747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5E3747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5E3747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5E3747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5E3747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5E3747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3B850459" w14:textId="77777777" w:rsidR="00EF5B69" w:rsidRPr="005E3747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hyperlink r:id="rId11" w:history="1">
              <w:r w:rsidRPr="005E3747">
                <w:rPr>
                  <w:rStyle w:val="Hipercze"/>
                  <w:rFonts w:asciiTheme="minorHAnsi" w:hAnsiTheme="minorHAnsi"/>
                  <w:lang w:val="pl-PL"/>
                </w:rPr>
                <w:t>izabela.czarnecka@volkswagen.pl</w:t>
              </w:r>
            </w:hyperlink>
          </w:p>
        </w:tc>
      </w:tr>
      <w:tr w:rsidR="00D1537B" w:rsidRPr="005E3747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5E3747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5E3747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5E3747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5E3747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2E3B13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5E3747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5E3747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5E3747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5E3747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5E3747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5E3747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18C7AD2A" w:rsidR="0045194D" w:rsidRPr="005E3747" w:rsidRDefault="00075182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5E3747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Nowy T-Roc otrzymuje najwyższą ocenę pięciu gwiazdek w testach Euro NCAP</w:t>
      </w:r>
    </w:p>
    <w:p w14:paraId="4B88C822" w14:textId="2786BA0B" w:rsidR="003A4CB0" w:rsidRPr="005E3747" w:rsidRDefault="00075182" w:rsidP="00792E66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Cs/>
          <w:color w:val="33434C" w:themeColor="text1"/>
          <w:sz w:val="19"/>
          <w:lang w:val="pl-PL"/>
        </w:rPr>
      </w:pPr>
      <w:r w:rsidRPr="005E3747">
        <w:rPr>
          <w:rFonts w:asciiTheme="majorHAnsi" w:hAnsiTheme="majorHAnsi"/>
          <w:bCs/>
          <w:color w:val="33434C" w:themeColor="text1"/>
          <w:sz w:val="19"/>
          <w:lang w:val="pl-PL"/>
        </w:rPr>
        <w:t>Kompleksowa koncepcja bezpieczeństwa z licznymi systemami asystującymi w standardzie zapewnia doskonałą ocenę</w:t>
      </w:r>
    </w:p>
    <w:p w14:paraId="592AA598" w14:textId="09DBC9B4" w:rsidR="00075182" w:rsidRPr="005E3747" w:rsidRDefault="00075182" w:rsidP="002C56A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Cs/>
          <w:color w:val="33434C" w:themeColor="text1"/>
          <w:sz w:val="19"/>
          <w:lang w:val="pl-PL"/>
        </w:rPr>
      </w:pPr>
      <w:r w:rsidRPr="005E3747">
        <w:rPr>
          <w:rFonts w:asciiTheme="majorHAnsi" w:hAnsiTheme="majorHAnsi"/>
          <w:bCs/>
          <w:color w:val="33434C" w:themeColor="text1"/>
          <w:sz w:val="19"/>
          <w:lang w:val="pl-PL"/>
        </w:rPr>
        <w:t>Wyniki Euro NCAP z 2025 roku potwierdzają wysokie standardy bezpieczeństwa Volkswagena we wszystkich segmentach pojazdów</w:t>
      </w:r>
    </w:p>
    <w:p w14:paraId="51CD728A" w14:textId="13D2494F" w:rsidR="00A33923" w:rsidRPr="005E3747" w:rsidRDefault="00075182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5E374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11 grudnia 2025 r. Wraz z nowym Volkswagenem T-Roc, kolejny model producenta uzyskał maksymalną ocenę pięciu gwiazdek w testach Euro NCAP. Świetny wynik potwierdza holistyczną koncepcję bezpieczeństwa kompaktowego SUV-a, która spełnia aktualne, </w:t>
      </w:r>
      <w:r w:rsidR="00483B1F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restrykcyjne </w:t>
      </w:r>
      <w:r w:rsidRPr="005E3747">
        <w:rPr>
          <w:rFonts w:asciiTheme="majorHAnsi" w:hAnsiTheme="majorHAnsi"/>
          <w:b/>
          <w:color w:val="33434C" w:themeColor="text1"/>
          <w:sz w:val="19"/>
          <w:lang w:val="pl-PL"/>
        </w:rPr>
        <w:t>wymagania testowe. Nowy T-Roc dołączył tym samym do najbezpieczniejszych pojazdów w swojej klasie. Euro NCAP (Europejski Program Oceny Nowych Samochodów) ogłosił najnowsze wyniki swoich testów bezpieczeństwa.</w:t>
      </w:r>
    </w:p>
    <w:p w14:paraId="407ACA73" w14:textId="417B324D" w:rsidR="009C52BC" w:rsidRPr="005E3747" w:rsidRDefault="00075182" w:rsidP="008C2831">
      <w:pPr>
        <w:spacing w:after="120"/>
        <w:jc w:val="both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Nowy T-Roc uzyskał wysokie oceny w testach przeprowadzanych przez renomowany europejski instytut ochrony konsumentów. Obejmowały one ochronę dorosłych pasażerów, ochronę dzieci oraz ochronę postronnych uczestników ruchu, a także ochronę pieszych. Zespół testowy Euro NCAP kładzie również duży nacisk na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zapobieganie wypadkom. Także w tej dziedzinie kompaktowy SUV, już w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podstawowej wersji wyposażony w liczne systemy wspomagania kierowcy i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hamowania awaryjnego, zdobył wysokie noty od komisji testowej.</w:t>
      </w:r>
    </w:p>
    <w:p w14:paraId="06A90731" w14:textId="64CDDA47" w:rsidR="00075182" w:rsidRPr="005E3747" w:rsidRDefault="00075182" w:rsidP="008C2831">
      <w:pPr>
        <w:spacing w:after="120"/>
        <w:jc w:val="both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W maju tego roku ocenę pięciu gwiazdek otrzymał również Volkswagen Tayron. Ponadto ponowne oceny Euro NCAP dla modeli Golf, ID.3 oraz ID.4 w 2025 roku potwierdzają, że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dzięki ciągłym udoskonaleniom również te modele Volkswagena nadal utrzymują poziom pięciu gwiazdek. Wyróżnienia po raz kolejny dowodzą, że Volkswagen realizuje swoje założenie „safety4all”, wdrażając zaawansowane technologicznie systemy asystujące nie tylko w modelach segmentu premium, lecz szczególnie w samochodach wysokoseryjnych, jeszcze bardziej zwiększając komfort i bezpieczeństwo mobilności.</w:t>
      </w:r>
    </w:p>
    <w:p w14:paraId="16F6CB3C" w14:textId="747CCC54" w:rsidR="00075182" w:rsidRPr="005E3747" w:rsidRDefault="00075182" w:rsidP="008C2831">
      <w:pPr>
        <w:spacing w:after="120"/>
        <w:jc w:val="both"/>
        <w:rPr>
          <w:b/>
          <w:bCs/>
          <w:sz w:val="19"/>
          <w:lang w:val="pl-PL" w:eastAsia="pl-PL"/>
        </w:rPr>
      </w:pPr>
      <w:r w:rsidRPr="005E3747">
        <w:rPr>
          <w:b/>
          <w:bCs/>
          <w:sz w:val="19"/>
          <w:lang w:val="pl-PL" w:eastAsia="pl-PL"/>
        </w:rPr>
        <w:t>Standardowe systemy asystujące w nowym Volkswagenie T-Roc:</w:t>
      </w:r>
    </w:p>
    <w:p w14:paraId="37632869" w14:textId="4067C80B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Hamowanie w przypadku nadjeżdżającego pojazdu podczas skrętu oraz wsparcie przy ominięciu przeszkody</w:t>
      </w:r>
    </w:p>
    <w:p w14:paraId="3C79B9B1" w14:textId="604ADD3F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Monitorowanie uwagi kierowcy i system ostrzegania kierowcy</w:t>
      </w:r>
    </w:p>
    <w:p w14:paraId="0CB63D3C" w14:textId="5F79D782" w:rsidR="00075182" w:rsidRPr="002C56AE" w:rsidRDefault="00075182" w:rsidP="002C56AE">
      <w:pPr>
        <w:pStyle w:val="Akapitzlist"/>
        <w:numPr>
          <w:ilvl w:val="0"/>
          <w:numId w:val="15"/>
        </w:numPr>
        <w:spacing w:after="120"/>
        <w:rPr>
          <w:sz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Funkcja Auto Hold dla elektrycznego hamulca postojowego</w:t>
      </w:r>
    </w:p>
    <w:p w14:paraId="32384E4B" w14:textId="545977F9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Czujniki parkowania (sygnały ostrzegawcze dla przeszkód z przodu i z tyłu)</w:t>
      </w:r>
    </w:p>
    <w:p w14:paraId="37B53A49" w14:textId="6649AD46" w:rsidR="00075182" w:rsidRPr="005E3747" w:rsidRDefault="00483B1F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>
        <w:rPr>
          <w:rFonts w:ascii="VW Text Office" w:hAnsi="VW Text Office"/>
          <w:sz w:val="19"/>
          <w:szCs w:val="19"/>
          <w:lang w:val="pl-PL" w:eastAsia="pl-PL"/>
        </w:rPr>
        <w:t>System</w:t>
      </w:r>
      <w:r w:rsidR="00075182" w:rsidRPr="005E3747">
        <w:rPr>
          <w:rFonts w:ascii="VW Text Office" w:hAnsi="VW Text Office"/>
          <w:sz w:val="19"/>
          <w:szCs w:val="19"/>
          <w:lang w:val="pl-PL" w:eastAsia="pl-PL"/>
        </w:rPr>
        <w:t xml:space="preserve"> </w:t>
      </w:r>
      <w:r>
        <w:rPr>
          <w:rFonts w:ascii="VW Text Office" w:hAnsi="VW Text Office"/>
          <w:sz w:val="19"/>
          <w:szCs w:val="19"/>
          <w:lang w:val="pl-PL" w:eastAsia="pl-PL"/>
        </w:rPr>
        <w:t>stabilizacji toru jazdy (ESP)</w:t>
      </w:r>
    </w:p>
    <w:p w14:paraId="49D1C75A" w14:textId="34F7CDA2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Light Assist – automatyczne sterowanie światłami drogowymi</w:t>
      </w:r>
    </w:p>
    <w:p w14:paraId="2C41C8FE" w14:textId="660E053F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Predykcyjny ogranicznik prędkości</w:t>
      </w:r>
    </w:p>
    <w:p w14:paraId="128C005E" w14:textId="6F6CC792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 xml:space="preserve">Tempomat, z </w:t>
      </w:r>
      <w:r w:rsidR="005E3747" w:rsidRPr="005E3747">
        <w:rPr>
          <w:rFonts w:ascii="VW Text Office" w:hAnsi="VW Text Office"/>
          <w:sz w:val="19"/>
          <w:szCs w:val="19"/>
          <w:lang w:val="pl-PL" w:eastAsia="pl-PL"/>
        </w:rPr>
        <w:t xml:space="preserve">funkcją </w:t>
      </w:r>
      <w:r w:rsidRPr="005E3747">
        <w:rPr>
          <w:rFonts w:ascii="VW Text Office" w:hAnsi="VW Text Office"/>
          <w:sz w:val="19"/>
          <w:szCs w:val="19"/>
          <w:lang w:val="pl-PL" w:eastAsia="pl-PL"/>
        </w:rPr>
        <w:t>adaptacyjn</w:t>
      </w:r>
      <w:r w:rsidR="005E3747" w:rsidRPr="005E3747">
        <w:rPr>
          <w:rFonts w:ascii="VW Text Office" w:hAnsi="VW Text Office"/>
          <w:sz w:val="19"/>
          <w:szCs w:val="19"/>
          <w:lang w:val="pl-PL" w:eastAsia="pl-PL"/>
        </w:rPr>
        <w:t>ą</w:t>
      </w:r>
      <w:r w:rsidRPr="005E3747">
        <w:rPr>
          <w:rFonts w:ascii="VW Text Office" w:hAnsi="VW Text Office"/>
          <w:sz w:val="19"/>
          <w:szCs w:val="19"/>
          <w:lang w:val="pl-PL" w:eastAsia="pl-PL"/>
        </w:rPr>
        <w:t xml:space="preserve"> w zależności od wersji wyposażenia</w:t>
      </w:r>
    </w:p>
    <w:p w14:paraId="5A204B1B" w14:textId="1012B5AA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Front Cross Traffic Assist</w:t>
      </w:r>
    </w:p>
    <w:p w14:paraId="0381F4A7" w14:textId="3DFC4F1F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Autonomiczne hamowanie awaryjne Front Assist z monitorowaniem pieszych i</w:t>
      </w:r>
      <w:r w:rsidR="00A01C3F">
        <w:rPr>
          <w:rFonts w:ascii="VW Text Office" w:hAnsi="VW Text Office"/>
          <w:sz w:val="19"/>
          <w:szCs w:val="19"/>
          <w:lang w:val="pl-PL" w:eastAsia="pl-PL"/>
        </w:rPr>
        <w:t> </w:t>
      </w:r>
      <w:r w:rsidRPr="005E3747">
        <w:rPr>
          <w:rFonts w:ascii="VW Text Office" w:hAnsi="VW Text Office"/>
          <w:sz w:val="19"/>
          <w:szCs w:val="19"/>
          <w:lang w:val="pl-PL" w:eastAsia="pl-PL"/>
        </w:rPr>
        <w:t>rowerzystów</w:t>
      </w:r>
    </w:p>
    <w:p w14:paraId="4D399E03" w14:textId="03180921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Park Assist Plus (standard w wersjach Style i R-Line)</w:t>
      </w:r>
    </w:p>
    <w:p w14:paraId="7818D025" w14:textId="639B574A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Kamera cofania (standard w linii wyposażenia Life i wyższych)</w:t>
      </w:r>
    </w:p>
    <w:p w14:paraId="7CFCECCA" w14:textId="19398DCA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Asystent pasa ruchu Lane Assist</w:t>
      </w:r>
    </w:p>
    <w:p w14:paraId="58211B45" w14:textId="6C28BBD0" w:rsidR="00075182" w:rsidRPr="005E3747" w:rsidRDefault="00075182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lastRenderedPageBreak/>
        <w:t>Asystent zmiany pasa ruchu Side Assist z ostrzeganiem o ruchu poprzecznym z</w:t>
      </w:r>
      <w:r w:rsidR="00A01C3F">
        <w:rPr>
          <w:rFonts w:ascii="VW Text Office" w:hAnsi="VW Text Office"/>
          <w:sz w:val="19"/>
          <w:szCs w:val="19"/>
          <w:lang w:val="pl-PL" w:eastAsia="pl-PL"/>
        </w:rPr>
        <w:t> </w:t>
      </w:r>
      <w:r w:rsidRPr="005E3747">
        <w:rPr>
          <w:rFonts w:ascii="VW Text Office" w:hAnsi="VW Text Office"/>
          <w:sz w:val="19"/>
          <w:szCs w:val="19"/>
          <w:lang w:val="pl-PL" w:eastAsia="pl-PL"/>
        </w:rPr>
        <w:t>tyłu i systemem ostrzegania przy wysiadaniu</w:t>
      </w:r>
    </w:p>
    <w:p w14:paraId="64760691" w14:textId="0FBD9471" w:rsidR="005E3747" w:rsidRPr="005E3747" w:rsidRDefault="005E3747" w:rsidP="002C56AE">
      <w:pPr>
        <w:pStyle w:val="Akapitzlist"/>
        <w:numPr>
          <w:ilvl w:val="0"/>
          <w:numId w:val="15"/>
        </w:numPr>
        <w:spacing w:after="120"/>
        <w:rPr>
          <w:rFonts w:ascii="VW Text Office" w:hAnsi="VW Text Office"/>
          <w:sz w:val="19"/>
          <w:szCs w:val="19"/>
          <w:lang w:val="pl-PL" w:eastAsia="pl-PL"/>
        </w:rPr>
      </w:pPr>
      <w:r w:rsidRPr="005E3747">
        <w:rPr>
          <w:rFonts w:ascii="VW Text Office" w:hAnsi="VW Text Office"/>
          <w:sz w:val="19"/>
          <w:szCs w:val="19"/>
          <w:lang w:val="pl-PL" w:eastAsia="pl-PL"/>
        </w:rPr>
        <w:t>Dynamiczne rozpoznawanie znaków drogowych</w:t>
      </w:r>
    </w:p>
    <w:p w14:paraId="4374AA20" w14:textId="654BD335" w:rsidR="005E3747" w:rsidRPr="005E3747" w:rsidRDefault="005E3747" w:rsidP="005E3747">
      <w:pPr>
        <w:spacing w:after="120"/>
        <w:jc w:val="both"/>
        <w:rPr>
          <w:b/>
          <w:bCs/>
          <w:sz w:val="19"/>
          <w:lang w:val="pl-PL" w:eastAsia="pl-PL"/>
        </w:rPr>
      </w:pPr>
      <w:r w:rsidRPr="005E3747">
        <w:rPr>
          <w:b/>
          <w:bCs/>
          <w:sz w:val="19"/>
          <w:lang w:val="pl-PL" w:eastAsia="pl-PL"/>
        </w:rPr>
        <w:t>Opcjonalne systemy asystujące nowego T-Roca:</w:t>
      </w:r>
    </w:p>
    <w:p w14:paraId="77860ADC" w14:textId="2EEB11BD" w:rsidR="005E3747" w:rsidRPr="005E3747" w:rsidRDefault="005E3747" w:rsidP="005E3747">
      <w:pPr>
        <w:spacing w:after="120"/>
        <w:jc w:val="both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Pakiet parkowania z</w:t>
      </w:r>
      <w:r w:rsidR="00483B1F">
        <w:rPr>
          <w:sz w:val="19"/>
          <w:lang w:val="pl-PL" w:eastAsia="pl-PL"/>
        </w:rPr>
        <w:t>awierający</w:t>
      </w:r>
      <w:r w:rsidRPr="005E3747">
        <w:rPr>
          <w:sz w:val="19"/>
          <w:lang w:val="pl-PL" w:eastAsia="pl-PL"/>
        </w:rPr>
        <w:t>:</w:t>
      </w:r>
    </w:p>
    <w:p w14:paraId="6C5B8E35" w14:textId="78E93A02" w:rsidR="005E3747" w:rsidRPr="005E3747" w:rsidRDefault="005E3747" w:rsidP="002C56AE">
      <w:pPr>
        <w:numPr>
          <w:ilvl w:val="0"/>
          <w:numId w:val="17"/>
        </w:numPr>
        <w:spacing w:after="120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V2X</w:t>
      </w:r>
      <w:r w:rsidR="00483B1F">
        <w:rPr>
          <w:sz w:val="19"/>
          <w:lang w:val="pl-PL" w:eastAsia="pl-PL"/>
        </w:rPr>
        <w:t xml:space="preserve"> (Vehicle-to-Everything) – system wymiany danych w czasie rzeczywistym</w:t>
      </w:r>
    </w:p>
    <w:p w14:paraId="0F6B83DD" w14:textId="77777777" w:rsidR="005E3747" w:rsidRPr="005E3747" w:rsidRDefault="005E3747" w:rsidP="002C56AE">
      <w:pPr>
        <w:numPr>
          <w:ilvl w:val="0"/>
          <w:numId w:val="17"/>
        </w:numPr>
        <w:spacing w:after="120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Funkcją zapamiętywania dla Park Assist Plus</w:t>
      </w:r>
    </w:p>
    <w:p w14:paraId="2AAE6B76" w14:textId="77777777" w:rsidR="005E3747" w:rsidRPr="005E3747" w:rsidRDefault="005E3747" w:rsidP="002C56AE">
      <w:pPr>
        <w:numPr>
          <w:ilvl w:val="0"/>
          <w:numId w:val="17"/>
        </w:numPr>
        <w:spacing w:after="120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Park Assist Pro z funkcją zdalną</w:t>
      </w:r>
    </w:p>
    <w:p w14:paraId="005D4DDC" w14:textId="5437C0F5" w:rsidR="005E3747" w:rsidRPr="005E3747" w:rsidRDefault="005E3747" w:rsidP="005E3747">
      <w:pPr>
        <w:spacing w:after="120"/>
        <w:jc w:val="both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Pakiet technologiczny IQ.DRIVE z</w:t>
      </w:r>
      <w:r w:rsidR="00483B1F">
        <w:rPr>
          <w:sz w:val="19"/>
          <w:lang w:val="pl-PL" w:eastAsia="pl-PL"/>
        </w:rPr>
        <w:t>awierający</w:t>
      </w:r>
      <w:r w:rsidRPr="005E3747">
        <w:rPr>
          <w:sz w:val="19"/>
          <w:lang w:val="pl-PL" w:eastAsia="pl-PL"/>
        </w:rPr>
        <w:t>:</w:t>
      </w:r>
    </w:p>
    <w:p w14:paraId="1680A90C" w14:textId="77777777" w:rsidR="005E3747" w:rsidRPr="002E3B13" w:rsidRDefault="005E3747" w:rsidP="002C56AE">
      <w:pPr>
        <w:numPr>
          <w:ilvl w:val="0"/>
          <w:numId w:val="18"/>
        </w:numPr>
        <w:spacing w:after="120"/>
        <w:rPr>
          <w:sz w:val="19"/>
          <w:lang w:val="en-US" w:eastAsia="pl-PL"/>
        </w:rPr>
      </w:pPr>
      <w:r w:rsidRPr="002E3B13">
        <w:rPr>
          <w:sz w:val="19"/>
          <w:lang w:val="en-US" w:eastAsia="pl-PL"/>
        </w:rPr>
        <w:t>Travel Assist, w tym Lane Assist i Emergency Assist</w:t>
      </w:r>
    </w:p>
    <w:p w14:paraId="60E1E6B5" w14:textId="77777777" w:rsidR="005E3747" w:rsidRPr="005E3747" w:rsidRDefault="005E3747" w:rsidP="002C56AE">
      <w:pPr>
        <w:numPr>
          <w:ilvl w:val="0"/>
          <w:numId w:val="18"/>
        </w:numPr>
        <w:spacing w:after="120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Proaktywnym systemem ochrony pasażerów</w:t>
      </w:r>
    </w:p>
    <w:p w14:paraId="555CA28C" w14:textId="77777777" w:rsidR="005E3747" w:rsidRPr="005E3747" w:rsidRDefault="005E3747" w:rsidP="002C56AE">
      <w:pPr>
        <w:numPr>
          <w:ilvl w:val="0"/>
          <w:numId w:val="18"/>
        </w:numPr>
        <w:spacing w:after="120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Area View, w tym kamerą cofania</w:t>
      </w:r>
    </w:p>
    <w:p w14:paraId="5DD4BD62" w14:textId="77777777" w:rsidR="005E3747" w:rsidRPr="005E3747" w:rsidRDefault="005E3747" w:rsidP="002C56AE">
      <w:pPr>
        <w:numPr>
          <w:ilvl w:val="0"/>
          <w:numId w:val="18"/>
        </w:numPr>
        <w:spacing w:after="120"/>
        <w:rPr>
          <w:sz w:val="19"/>
          <w:lang w:val="pl-PL" w:eastAsia="pl-PL"/>
        </w:rPr>
      </w:pPr>
      <w:r w:rsidRPr="005E3747">
        <w:rPr>
          <w:sz w:val="19"/>
          <w:lang w:val="pl-PL" w:eastAsia="pl-PL"/>
        </w:rPr>
        <w:t>Wyświetlaczem head-up</w:t>
      </w:r>
    </w:p>
    <w:p w14:paraId="5DDE5E41" w14:textId="1AFF0054" w:rsidR="005E3747" w:rsidRDefault="005E3747" w:rsidP="005E3747">
      <w:pPr>
        <w:spacing w:after="120"/>
        <w:jc w:val="both"/>
        <w:rPr>
          <w:sz w:val="19"/>
          <w:lang w:val="pl-PL" w:eastAsia="pl-PL"/>
        </w:rPr>
      </w:pPr>
      <w:r w:rsidRPr="005E3747">
        <w:rPr>
          <w:b/>
          <w:bCs/>
          <w:sz w:val="19"/>
          <w:lang w:val="pl-PL" w:eastAsia="pl-PL"/>
        </w:rPr>
        <w:t>Bestseller udoskonalony w każdym aspekcie.</w:t>
      </w:r>
      <w:r w:rsidRPr="005E3747">
        <w:rPr>
          <w:sz w:val="19"/>
          <w:lang w:val="pl-PL" w:eastAsia="pl-PL"/>
        </w:rPr>
        <w:t xml:space="preserve"> Pierwszy T-Roc został wprowadzony na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rynek w 2017 roku i</w:t>
      </w:r>
      <w:r>
        <w:rPr>
          <w:sz w:val="19"/>
          <w:lang w:val="pl-PL" w:eastAsia="pl-PL"/>
        </w:rPr>
        <w:t xml:space="preserve"> jest drugim</w:t>
      </w:r>
      <w:r w:rsidRPr="005E3747">
        <w:rPr>
          <w:sz w:val="19"/>
          <w:lang w:val="pl-PL" w:eastAsia="pl-PL"/>
        </w:rPr>
        <w:t xml:space="preserve"> najpopularniejszym SUV-em Volkswagena na świecie</w:t>
      </w:r>
      <w:r>
        <w:rPr>
          <w:sz w:val="19"/>
          <w:lang w:val="pl-PL" w:eastAsia="pl-PL"/>
        </w:rPr>
        <w:t>,</w:t>
      </w:r>
      <w:r w:rsidRPr="005E3747">
        <w:rPr>
          <w:sz w:val="19"/>
          <w:lang w:val="pl-PL" w:eastAsia="pl-PL"/>
        </w:rPr>
        <w:t xml:space="preserve"> po modelu Tiguan. </w:t>
      </w:r>
      <w:r>
        <w:rPr>
          <w:sz w:val="19"/>
          <w:lang w:val="pl-PL" w:eastAsia="pl-PL"/>
        </w:rPr>
        <w:t>D</w:t>
      </w:r>
      <w:r w:rsidRPr="005E3747">
        <w:rPr>
          <w:sz w:val="19"/>
          <w:lang w:val="pl-PL" w:eastAsia="pl-PL"/>
        </w:rPr>
        <w:t>ruga generacja została ulepszona pod każdym względem. Dzięki</w:t>
      </w:r>
      <w:r>
        <w:rPr>
          <w:sz w:val="19"/>
          <w:lang w:val="pl-PL" w:eastAsia="pl-PL"/>
        </w:rPr>
        <w:t xml:space="preserve"> </w:t>
      </w:r>
      <w:r w:rsidRPr="005E3747">
        <w:rPr>
          <w:sz w:val="19"/>
          <w:lang w:val="pl-PL" w:eastAsia="pl-PL"/>
        </w:rPr>
        <w:t>nowym napędom hybrydowym,</w:t>
      </w:r>
      <w:r>
        <w:rPr>
          <w:sz w:val="19"/>
          <w:lang w:val="pl-PL" w:eastAsia="pl-PL"/>
        </w:rPr>
        <w:t xml:space="preserve"> </w:t>
      </w:r>
      <w:r w:rsidRPr="005E3747">
        <w:rPr>
          <w:sz w:val="19"/>
          <w:lang w:val="pl-PL" w:eastAsia="pl-PL"/>
        </w:rPr>
        <w:t xml:space="preserve">wysokiej jakości wnętrzu </w:t>
      </w:r>
      <w:r>
        <w:rPr>
          <w:sz w:val="19"/>
          <w:lang w:val="pl-PL" w:eastAsia="pl-PL"/>
        </w:rPr>
        <w:t>z nowej generacji</w:t>
      </w:r>
      <w:r w:rsidRPr="005E3747">
        <w:rPr>
          <w:sz w:val="19"/>
          <w:lang w:val="pl-PL" w:eastAsia="pl-PL"/>
        </w:rPr>
        <w:t xml:space="preserve"> system</w:t>
      </w:r>
      <w:r>
        <w:rPr>
          <w:sz w:val="19"/>
          <w:lang w:val="pl-PL" w:eastAsia="pl-PL"/>
        </w:rPr>
        <w:t>em</w:t>
      </w:r>
      <w:r w:rsidRPr="005E3747">
        <w:rPr>
          <w:sz w:val="19"/>
          <w:lang w:val="pl-PL" w:eastAsia="pl-PL"/>
        </w:rPr>
        <w:t xml:space="preserve"> infotainment, </w:t>
      </w:r>
      <w:r>
        <w:rPr>
          <w:sz w:val="19"/>
          <w:lang w:val="pl-PL" w:eastAsia="pl-PL"/>
        </w:rPr>
        <w:t xml:space="preserve">udoskonalonym </w:t>
      </w:r>
      <w:r w:rsidRPr="005E3747">
        <w:rPr>
          <w:sz w:val="19"/>
          <w:lang w:val="pl-PL" w:eastAsia="pl-PL"/>
        </w:rPr>
        <w:t>kokpit</w:t>
      </w:r>
      <w:r>
        <w:rPr>
          <w:sz w:val="19"/>
          <w:lang w:val="pl-PL" w:eastAsia="pl-PL"/>
        </w:rPr>
        <w:t>em</w:t>
      </w:r>
      <w:r w:rsidRPr="005E3747">
        <w:rPr>
          <w:sz w:val="19"/>
          <w:lang w:val="pl-PL" w:eastAsia="pl-PL"/>
        </w:rPr>
        <w:t xml:space="preserve"> i system</w:t>
      </w:r>
      <w:r>
        <w:rPr>
          <w:sz w:val="19"/>
          <w:lang w:val="pl-PL" w:eastAsia="pl-PL"/>
        </w:rPr>
        <w:t>ami</w:t>
      </w:r>
      <w:r w:rsidRPr="005E3747">
        <w:rPr>
          <w:sz w:val="19"/>
          <w:lang w:val="pl-PL" w:eastAsia="pl-PL"/>
        </w:rPr>
        <w:t xml:space="preserve"> obsługi, większej przestrzeni w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kabinie i bagażniku oraz systemom asystującym na poziomie wyższych klas pojazdów, T-Roc wykonał ogromny krok naprzód. Dopełnieniem tego jest nowy, czysty i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charyzmatyczny design.</w:t>
      </w:r>
    </w:p>
    <w:p w14:paraId="6F392DB6" w14:textId="39361DA3" w:rsidR="005E3747" w:rsidRDefault="005E3747" w:rsidP="005E3747">
      <w:pPr>
        <w:spacing w:after="120"/>
        <w:jc w:val="both"/>
        <w:rPr>
          <w:sz w:val="19"/>
          <w:lang w:val="pl-PL" w:eastAsia="pl-PL"/>
        </w:rPr>
      </w:pPr>
      <w:r w:rsidRPr="005E3747">
        <w:rPr>
          <w:b/>
          <w:bCs/>
          <w:sz w:val="19"/>
          <w:lang w:val="pl-PL" w:eastAsia="pl-PL"/>
        </w:rPr>
        <w:t>Euro NCAP – punkt odniesienia dla bezpieczeństwa.</w:t>
      </w:r>
      <w:r w:rsidRPr="005E3747">
        <w:rPr>
          <w:sz w:val="19"/>
          <w:lang w:val="pl-PL" w:eastAsia="pl-PL"/>
        </w:rPr>
        <w:t xml:space="preserve"> Euro NCAP to niezależna europejska organizacja, która od 1997 roku ocenia poziom bezpieczeństwa nowych pojazdów. Jest wspierana przez europejskie ministerstwa transportu, kluby motoryzacyjne i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>stowarzyszenia ubezpieczeniowe, dostarczając kupującym samochody kompleksowych informacji o bezpieczeństwie nowych modeli. Procedury testowe i wymagania dotyczące standardowych systemów asystujących oraz bezpieczeństwa biernego są</w:t>
      </w:r>
      <w:r w:rsidR="00A01C3F">
        <w:rPr>
          <w:sz w:val="19"/>
          <w:lang w:val="pl-PL" w:eastAsia="pl-PL"/>
        </w:rPr>
        <w:t> </w:t>
      </w:r>
      <w:r w:rsidRPr="005E3747">
        <w:rPr>
          <w:sz w:val="19"/>
          <w:lang w:val="pl-PL" w:eastAsia="pl-PL"/>
        </w:rPr>
        <w:t xml:space="preserve">regularnie zaostrzane mniej więcej co dwa lata. Szczegółowe informacje na temat poszczególnych testów można znaleźć na stronie </w:t>
      </w:r>
      <w:hyperlink r:id="rId16" w:tgtFrame="_new" w:history="1">
        <w:r w:rsidRPr="005E3747">
          <w:rPr>
            <w:rStyle w:val="Hipercze"/>
            <w:sz w:val="19"/>
            <w:lang w:val="pl-PL" w:eastAsia="pl-PL"/>
          </w:rPr>
          <w:t>www.euroncap.com</w:t>
        </w:r>
      </w:hyperlink>
      <w:r w:rsidRPr="005E3747">
        <w:rPr>
          <w:sz w:val="19"/>
          <w:lang w:val="pl-PL" w:eastAsia="pl-PL"/>
        </w:rPr>
        <w:t>.</w:t>
      </w:r>
    </w:p>
    <w:tbl>
      <w:tblPr>
        <w:tblpPr w:leftFromText="142" w:rightFromText="142" w:vertAnchor="page" w:horzAnchor="margin" w:tblpY="12391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037C82" w:rsidRPr="002E3B13" w14:paraId="66FF4FB4" w14:textId="77777777" w:rsidTr="00037C82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5036822" w14:textId="77777777" w:rsidR="00037C82" w:rsidRPr="005E3747" w:rsidRDefault="00037C82" w:rsidP="00037C82">
            <w:pPr>
              <w:pStyle w:val="Abbinder"/>
              <w:spacing w:after="120"/>
              <w:rPr>
                <w:rFonts w:ascii="VW Text Office" w:hAnsi="VW Text Office" w:cs="Times New Roman"/>
                <w:b/>
                <w:szCs w:val="15"/>
                <w:lang w:val="pl-PL"/>
              </w:rPr>
            </w:pPr>
            <w:r w:rsidRPr="005E3747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2EBEC103" w14:textId="77777777" w:rsidR="00037C82" w:rsidRPr="005E3747" w:rsidRDefault="00037C82" w:rsidP="00037C82">
            <w:pPr>
              <w:spacing w:after="120" w:line="240" w:lineRule="exact"/>
              <w:jc w:val="both"/>
              <w:rPr>
                <w:iCs/>
                <w:snapToGrid/>
                <w:color w:val="222222"/>
                <w:kern w:val="0"/>
                <w:sz w:val="19"/>
                <w:shd w:val="clear" w:color="auto" w:fill="FFFFFF"/>
                <w:lang w:val="pl-PL" w:eastAsia="pl-PL"/>
              </w:rPr>
            </w:pPr>
            <w:r w:rsidRPr="005E3747">
              <w:rPr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najlepiej rozpoznawalnych producentów motoryzacyjnych na świecie, wywodzący się z Europy i znany ze swojej jakości oraz innowacyjnego podejścia do mobilności. Na rynku europejskim marka zajmuje pozycję lidera, z liczbą dostarczonych samochodów na poziomie ponad 1 250 000 w 2024 roku. Należą do nich bestsellery w najnowszych odsłonach, takie jak Volkswagen Golf, Passat, Tiguan czy T-Roc, a także modele w pełni elektryczne z rodziny ID. Volkswagen jest liderem elektromobilności, z liczbą ponad 3,5 miliona wyprodukowanych pojazdów elektrycznych, a jego modele należą do najczęściej wybieranych samochodów tego typu w Europie.</w:t>
            </w:r>
            <w:r w:rsidRPr="005E3747">
              <w:rPr>
                <w:sz w:val="15"/>
                <w:szCs w:val="15"/>
                <w:lang w:val="pl-PL"/>
              </w:rPr>
              <w:t xml:space="preserve"> </w:t>
            </w:r>
            <w:r w:rsidRPr="005E3747">
              <w:rPr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Producent  posiada najszersze portfolio samochodów elektrycznych na rynku, obejmujące pojazdy dopasowane do różnorodnych potrzeb kierowców – od miejskiego kompaktu, po przestronne SUV-y i flagową limuzynę. Marka konsekwentnie realizuje strategię transformacji, </w:t>
            </w:r>
            <w:r w:rsidRPr="005E3747">
              <w:rPr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lastRenderedPageBreak/>
              <w:t>której celem jest zostanie technologicznym liderem w segmencie wielkoseryjnym do 2030 roku, rozwijając przy tym zrównoważoną i dostępną mobilność przyszłości.</w:t>
            </w:r>
          </w:p>
        </w:tc>
      </w:tr>
    </w:tbl>
    <w:p w14:paraId="618343BD" w14:textId="77777777" w:rsidR="00483B1F" w:rsidRDefault="00483B1F" w:rsidP="005E3747">
      <w:pPr>
        <w:spacing w:after="120"/>
        <w:jc w:val="both"/>
        <w:rPr>
          <w:sz w:val="19"/>
          <w:lang w:val="pl-PL" w:eastAsia="pl-PL"/>
        </w:rPr>
      </w:pPr>
    </w:p>
    <w:p w14:paraId="2A87E076" w14:textId="77777777" w:rsidR="00483B1F" w:rsidRPr="005E3747" w:rsidRDefault="00483B1F" w:rsidP="005E3747">
      <w:pPr>
        <w:spacing w:after="120"/>
        <w:jc w:val="both"/>
        <w:rPr>
          <w:sz w:val="19"/>
          <w:lang w:val="pl-PL" w:eastAsia="pl-PL"/>
        </w:rPr>
      </w:pPr>
    </w:p>
    <w:sectPr w:rsidR="00483B1F" w:rsidRPr="005E3747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C782E" w14:textId="77777777" w:rsidR="0006737E" w:rsidRDefault="0006737E">
      <w:r>
        <w:separator/>
      </w:r>
    </w:p>
  </w:endnote>
  <w:endnote w:type="continuationSeparator" w:id="0">
    <w:p w14:paraId="49298310" w14:textId="77777777" w:rsidR="0006737E" w:rsidRDefault="00067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mbria"/>
    <w:charset w:val="00"/>
    <w:family w:val="roman"/>
    <w:pitch w:val="variable"/>
    <w:sig w:usb0="60000287" w:usb1="00000001" w:usb2="00000000" w:usb3="00000000" w:csb0="0000019F" w:csb1="00000000"/>
  </w:font>
  <w:font w:name="VWText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0590" w14:textId="77777777" w:rsidR="0006737E" w:rsidRDefault="0006737E">
      <w:r>
        <w:separator/>
      </w:r>
    </w:p>
  </w:footnote>
  <w:footnote w:type="continuationSeparator" w:id="0">
    <w:p w14:paraId="348AFBF5" w14:textId="77777777" w:rsidR="0006737E" w:rsidRDefault="00067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05E5"/>
    <w:multiLevelType w:val="hybridMultilevel"/>
    <w:tmpl w:val="C8F62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4052F"/>
    <w:multiLevelType w:val="multilevel"/>
    <w:tmpl w:val="1BB2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6B08EF"/>
    <w:multiLevelType w:val="multilevel"/>
    <w:tmpl w:val="F10E3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E0311"/>
    <w:multiLevelType w:val="hybridMultilevel"/>
    <w:tmpl w:val="7ED06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9"/>
  </w:num>
  <w:num w:numId="2" w16cid:durableId="2066489176">
    <w:abstractNumId w:val="1"/>
  </w:num>
  <w:num w:numId="3" w16cid:durableId="241914530">
    <w:abstractNumId w:val="6"/>
  </w:num>
  <w:num w:numId="4" w16cid:durableId="368378540">
    <w:abstractNumId w:val="7"/>
  </w:num>
  <w:num w:numId="5" w16cid:durableId="277339">
    <w:abstractNumId w:val="3"/>
  </w:num>
  <w:num w:numId="6" w16cid:durableId="288173457">
    <w:abstractNumId w:val="16"/>
  </w:num>
  <w:num w:numId="7" w16cid:durableId="588470006">
    <w:abstractNumId w:val="15"/>
  </w:num>
  <w:num w:numId="8" w16cid:durableId="135412737">
    <w:abstractNumId w:val="5"/>
  </w:num>
  <w:num w:numId="9" w16cid:durableId="347175802">
    <w:abstractNumId w:val="11"/>
  </w:num>
  <w:num w:numId="10" w16cid:durableId="2144224257">
    <w:abstractNumId w:val="13"/>
  </w:num>
  <w:num w:numId="11" w16cid:durableId="46804776">
    <w:abstractNumId w:val="17"/>
  </w:num>
  <w:num w:numId="12" w16cid:durableId="1065450336">
    <w:abstractNumId w:val="14"/>
  </w:num>
  <w:num w:numId="13" w16cid:durableId="1264648497">
    <w:abstractNumId w:val="10"/>
  </w:num>
  <w:num w:numId="14" w16cid:durableId="2114401197">
    <w:abstractNumId w:val="4"/>
  </w:num>
  <w:num w:numId="15" w16cid:durableId="621308343">
    <w:abstractNumId w:val="12"/>
  </w:num>
  <w:num w:numId="16" w16cid:durableId="508177854">
    <w:abstractNumId w:val="0"/>
  </w:num>
  <w:num w:numId="17" w16cid:durableId="926768866">
    <w:abstractNumId w:val="2"/>
  </w:num>
  <w:num w:numId="18" w16cid:durableId="925265311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DD9"/>
    <w:rsid w:val="00027FEE"/>
    <w:rsid w:val="00031171"/>
    <w:rsid w:val="0003322F"/>
    <w:rsid w:val="00033D45"/>
    <w:rsid w:val="0003411A"/>
    <w:rsid w:val="0003417E"/>
    <w:rsid w:val="000342B0"/>
    <w:rsid w:val="000374DF"/>
    <w:rsid w:val="00037C82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37E"/>
    <w:rsid w:val="00067937"/>
    <w:rsid w:val="000706B0"/>
    <w:rsid w:val="0007171A"/>
    <w:rsid w:val="00071C61"/>
    <w:rsid w:val="00073A4A"/>
    <w:rsid w:val="00075182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1663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546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6AE"/>
    <w:rsid w:val="002C596F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13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3B1F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13FF"/>
    <w:rsid w:val="004E27C4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747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C41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2E66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66DEA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D89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8719B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1C3F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2E94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6B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2DA1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16C10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4A36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10F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35E2"/>
    <w:rsid w:val="00DA43F6"/>
    <w:rsid w:val="00DA5DCA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euroncap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846</Words>
  <Characters>5079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5914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9</cp:revision>
  <dcterms:created xsi:type="dcterms:W3CDTF">2025-12-11T11:56:00Z</dcterms:created>
  <dcterms:modified xsi:type="dcterms:W3CDTF">2025-12-11T12:16:00Z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